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68CC8" w14:textId="77777777" w:rsidR="008A7714" w:rsidRPr="003E7151" w:rsidRDefault="008A7714" w:rsidP="008A7714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  <w:lang w:val="en-US"/>
        </w:rPr>
      </w:pPr>
    </w:p>
    <w:p w14:paraId="730E5BCE" w14:textId="77777777" w:rsidR="00620454" w:rsidRPr="003E7151" w:rsidRDefault="00620454" w:rsidP="00620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МЕТОДИКА</w:t>
      </w:r>
    </w:p>
    <w:p w14:paraId="08E4EF3E" w14:textId="77777777" w:rsidR="00620454" w:rsidRPr="003E7151" w:rsidRDefault="00620454" w:rsidP="00620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ЗА ОЦЕНКА НА ОФЕРТИТЕ</w:t>
      </w:r>
    </w:p>
    <w:p w14:paraId="51BAC54F" w14:textId="77777777" w:rsidR="00620454" w:rsidRPr="003E7151" w:rsidRDefault="00620454" w:rsidP="00620454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bg-BG"/>
        </w:rPr>
      </w:pPr>
    </w:p>
    <w:p w14:paraId="053052DA" w14:textId="6665521A" w:rsidR="00620454" w:rsidRPr="003E7151" w:rsidRDefault="00620454" w:rsidP="0062045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Обект на процедурата</w:t>
      </w:r>
      <w:r w:rsidRPr="003E715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  <w:t>:</w:t>
      </w:r>
      <w:r w:rsidRPr="003E7151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Предмет на настоящата публична обява е </w:t>
      </w:r>
      <w:bookmarkStart w:id="0" w:name="_Hlk151724130"/>
      <w:r w:rsidR="00361DCB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="00361DCB" w:rsidRPr="00361DCB">
        <w:rPr>
          <w:rFonts w:ascii="Times New Roman" w:eastAsia="Times New Roman" w:hAnsi="Times New Roman" w:cs="Times New Roman"/>
          <w:sz w:val="24"/>
          <w:szCs w:val="24"/>
          <w:lang w:val="bg-BG"/>
        </w:rPr>
        <w:t>Разработване на електронна платформа за отдалечени огледи на ваканционни имоти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>”</w:t>
      </w:r>
      <w:bookmarkEnd w:id="0"/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14:paraId="29E71EEF" w14:textId="00FA6A01" w:rsidR="00620454" w:rsidRPr="003E7151" w:rsidRDefault="00620454" w:rsidP="0062045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Процедурата предвижда </w:t>
      </w:r>
      <w:r w:rsidR="00361DCB" w:rsidRPr="00361DC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възлагане на услуга за разработване на иновативна електронна платформа за отдалечени огледи на ваканционни имоти. Платформата за огледи на недвижими имоти е своеобразна иновация за региона и ще създаде предпоставки за утвърждаване на капацитета на община Банско като целогодишна туристическа дестинация и привличане на нови инвеститори. Платформата ще предлага възможност за отдалечени огледи, комуникация с брокерите, договориране на сделки в реално време от всички краища на света. </w:t>
      </w:r>
    </w:p>
    <w:p w14:paraId="229A70F8" w14:textId="2960418B" w:rsidR="00620454" w:rsidRPr="003E7151" w:rsidRDefault="00620454" w:rsidP="0062045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Услугата е финансирана съгласно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Договор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за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безвъзмездна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финансова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помощ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№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61DCB" w:rsidRPr="00361DCB">
        <w:rPr>
          <w:rFonts w:ascii="Times New Roman" w:eastAsia="Times New Roman" w:hAnsi="Times New Roman" w:cs="Times New Roman"/>
          <w:sz w:val="24"/>
          <w:szCs w:val="24"/>
          <w:lang w:val="bg-BG"/>
        </w:rPr>
        <w:t>BGLD-1.007-0019-C02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от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28.02.2023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г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за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изпълнение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на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проект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„</w:t>
      </w:r>
      <w:r w:rsidR="00361DCB" w:rsidRPr="00361DCB">
        <w:rPr>
          <w:rFonts w:ascii="Times New Roman" w:eastAsia="Times New Roman" w:hAnsi="Times New Roman" w:cs="Times New Roman"/>
          <w:sz w:val="24"/>
          <w:szCs w:val="24"/>
          <w:lang w:val="bg-BG"/>
        </w:rPr>
        <w:t>Иновативен подход за развитие на заетостта и стимулиране на икономическата активност в сферата на рекреационния туризъм на територията на община Банско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“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финансиран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по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процедура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№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BGLD-1.007 -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Малка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грантова</w:t>
      </w:r>
      <w:proofErr w:type="spellEnd"/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схема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"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Създаване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на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работни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места“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на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Програма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„Местно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развитие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намаляване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на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бедността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и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подобрено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включване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на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уязвимите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групи”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с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финансовата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подкрепа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на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Финансовия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механизъм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на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Европейското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икономическо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пространство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2014-2021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г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.,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бенефициент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“</w:t>
      </w:r>
      <w:r w:rsidR="00361DCB" w:rsidRPr="00361DCB">
        <w:rPr>
          <w:rFonts w:ascii="Times New Roman" w:eastAsia="Times New Roman" w:hAnsi="Times New Roman" w:cs="Times New Roman"/>
          <w:sz w:val="24"/>
          <w:szCs w:val="24"/>
          <w:lang w:val="bg-BG"/>
        </w:rPr>
        <w:t>АРКО ИМОТИ</w:t>
      </w:r>
      <w:r w:rsidR="00361DCB"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="00361DCB" w:rsidRPr="00361DC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ООД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14:paraId="19ECB223" w14:textId="77777777" w:rsidR="00620454" w:rsidRPr="003E7151" w:rsidRDefault="00620454" w:rsidP="00620454">
      <w:pPr>
        <w:autoSpaceDE w:val="0"/>
        <w:spacing w:after="0" w:line="240" w:lineRule="auto"/>
        <w:jc w:val="both"/>
        <w:rPr>
          <w:rFonts w:ascii="Times New Roman" w:eastAsia="Batang" w:hAnsi="Times New Roman" w:cs="Times New Roman"/>
          <w:bCs/>
          <w:iCs/>
          <w:sz w:val="24"/>
          <w:szCs w:val="24"/>
          <w:lang w:val="bg-BG" w:eastAsia="bg-BG"/>
        </w:rPr>
      </w:pPr>
      <w:r w:rsidRPr="003E7151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Настоящата методиката съдържа точни указания за извършване на оценка по всеки показател и за определяне на комплексната оценка на офертата, включително за относителната тежест, която Възложителят дава на всеки от показателите за определяне на икономически най-изгодната оферта. </w:t>
      </w:r>
      <w:r w:rsidRPr="003E7151">
        <w:rPr>
          <w:rFonts w:ascii="Times New Roman" w:eastAsia="Batang" w:hAnsi="Times New Roman" w:cs="Times New Roman"/>
          <w:bCs/>
          <w:iCs/>
          <w:sz w:val="24"/>
          <w:szCs w:val="24"/>
          <w:lang w:val="bg-BG" w:eastAsia="bg-BG"/>
        </w:rPr>
        <w:t>Възложителят прилага методиката по отношение на всички допуснати до оценка оферти, без да я променя.</w:t>
      </w:r>
    </w:p>
    <w:p w14:paraId="287AAC9A" w14:textId="77777777" w:rsidR="00620454" w:rsidRPr="003E7151" w:rsidRDefault="00620454" w:rsidP="00620454">
      <w:pPr>
        <w:keepNext/>
        <w:keepLines/>
        <w:autoSpaceDE w:val="0"/>
        <w:spacing w:after="0" w:line="240" w:lineRule="auto"/>
        <w:jc w:val="both"/>
        <w:rPr>
          <w:rFonts w:ascii="Times New Roman" w:eastAsia="Batang" w:hAnsi="Times New Roman" w:cs="Times New Roman"/>
          <w:bCs/>
          <w:iCs/>
          <w:sz w:val="20"/>
          <w:szCs w:val="20"/>
          <w:lang w:val="bg-BG" w:eastAsia="bg-BG"/>
        </w:rPr>
      </w:pPr>
    </w:p>
    <w:p w14:paraId="053C5927" w14:textId="77777777" w:rsidR="00620454" w:rsidRPr="003E7151" w:rsidRDefault="00620454" w:rsidP="00620454">
      <w:pPr>
        <w:spacing w:after="0" w:line="240" w:lineRule="auto"/>
        <w:jc w:val="both"/>
        <w:outlineLvl w:val="4"/>
        <w:rPr>
          <w:rFonts w:ascii="Times New Roman" w:eastAsia="Batang" w:hAnsi="Times New Roman" w:cs="Times New Roman"/>
          <w:b/>
          <w:bCs/>
          <w:iCs/>
          <w:sz w:val="24"/>
          <w:szCs w:val="24"/>
          <w:lang w:val="bg-BG" w:eastAsia="bg-BG"/>
        </w:rPr>
      </w:pPr>
      <w:r w:rsidRPr="003E7151">
        <w:rPr>
          <w:rFonts w:ascii="Times New Roman" w:eastAsia="Batang" w:hAnsi="Times New Roman" w:cs="Times New Roman"/>
          <w:b/>
          <w:bCs/>
          <w:iCs/>
          <w:sz w:val="24"/>
          <w:szCs w:val="24"/>
          <w:lang w:val="bg-BG" w:eastAsia="bg-BG"/>
        </w:rPr>
        <w:t xml:space="preserve">Настоящата процедура се възлага въз основа на икономически най-изгодната оферта, определена във основа на критерия за оптимално съотношение качество/цена. </w:t>
      </w:r>
    </w:p>
    <w:p w14:paraId="7734F266" w14:textId="77777777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E715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Класирането на допуснатите до участие оферти се извършва на база на получената за всяка 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оферта </w:t>
      </w:r>
      <w:r w:rsidRPr="003E715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„Комплексна оценка”</w:t>
      </w:r>
      <w:r w:rsidRPr="003E715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- </w:t>
      </w:r>
      <w:r w:rsidRPr="003E715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(КО)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>, като сума от индивидуалните оценки по предварително определените показатели.</w:t>
      </w:r>
    </w:p>
    <w:p w14:paraId="45442CF7" w14:textId="77777777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E715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оферта с оптимално съотношение качество/цена, ще се счита тази, получила най-висока комплексна оценка.</w:t>
      </w:r>
    </w:p>
    <w:p w14:paraId="637DC796" w14:textId="77777777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E715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Участникът, чиято оферта е получила най-висока комплексна оценка (КО), се класира на първо място, а останалите следват в низходящ ред, съгласно съответната им комплексна оценка. </w:t>
      </w:r>
    </w:p>
    <w:p w14:paraId="6B5EA6BF" w14:textId="77777777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E715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Общата (комплексна) оценка (КО) за всяка оферта се определя, като първоначално се изчисляват присъдените точки по всеки показател. След това всяка оферта получава комплексна оценка изразена в точки по следната формула:</w:t>
      </w:r>
    </w:p>
    <w:p w14:paraId="292FE4C0" w14:textId="77777777" w:rsidR="00620454" w:rsidRPr="003E7151" w:rsidRDefault="00620454" w:rsidP="006204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</w:pPr>
    </w:p>
    <w:p w14:paraId="2D675ADD" w14:textId="77777777" w:rsidR="00620454" w:rsidRPr="003E7151" w:rsidRDefault="00620454" w:rsidP="00620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3E7151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КО= П1 + П2</w:t>
      </w:r>
    </w:p>
    <w:p w14:paraId="66494983" w14:textId="16C784E6" w:rsidR="00620454" w:rsidRPr="003E7151" w:rsidRDefault="00620454" w:rsidP="006204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</w:pPr>
    </w:p>
    <w:p w14:paraId="249612B7" w14:textId="77777777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E715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Показателите, по които ще се извършва оценката на офертите и съответно максимално присъдените точки в комплексната оценка, са конкретизирани в таблицата по долу: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0"/>
        <w:gridCol w:w="1667"/>
        <w:gridCol w:w="1589"/>
        <w:gridCol w:w="1798"/>
      </w:tblGrid>
      <w:tr w:rsidR="003E7151" w:rsidRPr="003E7151" w14:paraId="0450F9AC" w14:textId="77777777" w:rsidTr="008E66BF">
        <w:trPr>
          <w:cantSplit/>
          <w:trHeight w:val="750"/>
        </w:trPr>
        <w:tc>
          <w:tcPr>
            <w:tcW w:w="2487" w:type="pct"/>
            <w:tcBorders>
              <w:bottom w:val="single" w:sz="4" w:space="0" w:color="FFFFFF"/>
            </w:tcBorders>
            <w:vAlign w:val="center"/>
          </w:tcPr>
          <w:p w14:paraId="2C58AE14" w14:textId="77777777" w:rsidR="00620454" w:rsidRPr="003E7151" w:rsidRDefault="00620454" w:rsidP="0062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bg-BG"/>
              </w:rPr>
            </w:pPr>
            <w:r w:rsidRPr="003E71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bg-BG"/>
              </w:rPr>
              <w:t>Показател - П</w:t>
            </w:r>
          </w:p>
          <w:p w14:paraId="611B0690" w14:textId="77777777" w:rsidR="00620454" w:rsidRPr="003E7151" w:rsidRDefault="00620454" w:rsidP="0062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bg-BG"/>
              </w:rPr>
            </w:pPr>
            <w:r w:rsidRPr="003E7151">
              <w:rPr>
                <w:rFonts w:ascii="Times New Roman" w:eastAsia="Times New Roman" w:hAnsi="Times New Roman" w:cs="Times New Roman"/>
                <w:sz w:val="16"/>
                <w:szCs w:val="24"/>
                <w:lang w:val="bg-BG"/>
              </w:rPr>
              <w:t>(наименование)</w:t>
            </w:r>
          </w:p>
        </w:tc>
        <w:tc>
          <w:tcPr>
            <w:tcW w:w="829" w:type="pct"/>
            <w:vAlign w:val="center"/>
          </w:tcPr>
          <w:p w14:paraId="64D79F39" w14:textId="77777777" w:rsidR="00620454" w:rsidRPr="003E7151" w:rsidRDefault="00620454" w:rsidP="0062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bg-BG"/>
              </w:rPr>
            </w:pPr>
            <w:r w:rsidRPr="003E71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bg-BG"/>
              </w:rPr>
              <w:t>Относително тегло</w:t>
            </w:r>
          </w:p>
        </w:tc>
        <w:tc>
          <w:tcPr>
            <w:tcW w:w="790" w:type="pct"/>
            <w:vAlign w:val="center"/>
          </w:tcPr>
          <w:p w14:paraId="3F04308A" w14:textId="77777777" w:rsidR="00620454" w:rsidRPr="003E7151" w:rsidRDefault="00620454" w:rsidP="0062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bg-BG"/>
              </w:rPr>
            </w:pPr>
            <w:r w:rsidRPr="003E71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bg-BG"/>
              </w:rPr>
              <w:t>Максимално възможен брой точки</w:t>
            </w:r>
          </w:p>
        </w:tc>
        <w:tc>
          <w:tcPr>
            <w:tcW w:w="894" w:type="pct"/>
            <w:vAlign w:val="center"/>
          </w:tcPr>
          <w:p w14:paraId="1EC6E804" w14:textId="77777777" w:rsidR="00620454" w:rsidRPr="003E7151" w:rsidRDefault="00620454" w:rsidP="0062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bg-BG"/>
              </w:rPr>
            </w:pPr>
            <w:r w:rsidRPr="003E71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bg-BG"/>
              </w:rPr>
              <w:t>Символно обозначение</w:t>
            </w:r>
          </w:p>
          <w:p w14:paraId="4FBF98AD" w14:textId="77777777" w:rsidR="00620454" w:rsidRPr="003E7151" w:rsidRDefault="00620454" w:rsidP="0062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3E7151">
              <w:rPr>
                <w:rFonts w:ascii="Times New Roman" w:eastAsia="Times New Roman" w:hAnsi="Times New Roman" w:cs="Times New Roman"/>
                <w:sz w:val="16"/>
                <w:szCs w:val="24"/>
                <w:lang w:val="bg-BG"/>
              </w:rPr>
              <w:t>( точките по показателя)</w:t>
            </w:r>
          </w:p>
        </w:tc>
      </w:tr>
      <w:tr w:rsidR="003E7151" w:rsidRPr="003E7151" w14:paraId="303D7B37" w14:textId="77777777" w:rsidTr="008E66BF">
        <w:tc>
          <w:tcPr>
            <w:tcW w:w="2487" w:type="pct"/>
          </w:tcPr>
          <w:p w14:paraId="3186E046" w14:textId="77777777" w:rsidR="00620454" w:rsidRPr="003E7151" w:rsidRDefault="00620454" w:rsidP="0062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g-BG"/>
              </w:rPr>
            </w:pPr>
            <w:r w:rsidRPr="003E71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g-BG"/>
              </w:rPr>
              <w:t>1</w:t>
            </w:r>
          </w:p>
        </w:tc>
        <w:tc>
          <w:tcPr>
            <w:tcW w:w="829" w:type="pct"/>
          </w:tcPr>
          <w:p w14:paraId="1E56BE64" w14:textId="77777777" w:rsidR="00620454" w:rsidRPr="003E7151" w:rsidRDefault="00620454" w:rsidP="0062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g-BG"/>
              </w:rPr>
            </w:pPr>
            <w:r w:rsidRPr="003E71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g-BG"/>
              </w:rPr>
              <w:t>2</w:t>
            </w:r>
          </w:p>
        </w:tc>
        <w:tc>
          <w:tcPr>
            <w:tcW w:w="790" w:type="pct"/>
          </w:tcPr>
          <w:p w14:paraId="00D2B775" w14:textId="77777777" w:rsidR="00620454" w:rsidRPr="003E7151" w:rsidRDefault="00620454" w:rsidP="0062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g-BG"/>
              </w:rPr>
            </w:pPr>
            <w:r w:rsidRPr="003E71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g-BG"/>
              </w:rPr>
              <w:t>3</w:t>
            </w:r>
          </w:p>
        </w:tc>
        <w:tc>
          <w:tcPr>
            <w:tcW w:w="894" w:type="pct"/>
          </w:tcPr>
          <w:p w14:paraId="2ED4AEAA" w14:textId="77777777" w:rsidR="00620454" w:rsidRPr="003E7151" w:rsidRDefault="00620454" w:rsidP="0062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g-BG"/>
              </w:rPr>
            </w:pPr>
            <w:r w:rsidRPr="003E71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g-BG"/>
              </w:rPr>
              <w:t>4</w:t>
            </w:r>
          </w:p>
        </w:tc>
      </w:tr>
      <w:tr w:rsidR="003E7151" w:rsidRPr="003E7151" w14:paraId="7A40DDB2" w14:textId="77777777" w:rsidTr="008E66BF">
        <w:tc>
          <w:tcPr>
            <w:tcW w:w="2487" w:type="pct"/>
          </w:tcPr>
          <w:p w14:paraId="41ACA896" w14:textId="77777777" w:rsidR="00620454" w:rsidRPr="003E7151" w:rsidRDefault="00620454" w:rsidP="00620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3E715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1.</w:t>
            </w:r>
            <w:r w:rsidRPr="003E7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1" w:name="_Hlk61021071"/>
            <w:r w:rsidRPr="003E715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Срок за </w:t>
            </w:r>
            <w:bookmarkEnd w:id="1"/>
            <w:r w:rsidRPr="003E715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изпълнение – </w:t>
            </w:r>
            <w:r w:rsidRPr="003E71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П1</w:t>
            </w:r>
          </w:p>
        </w:tc>
        <w:tc>
          <w:tcPr>
            <w:tcW w:w="829" w:type="pct"/>
          </w:tcPr>
          <w:p w14:paraId="17CC5C26" w14:textId="77777777" w:rsidR="00620454" w:rsidRPr="003E7151" w:rsidRDefault="00620454" w:rsidP="0062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3E715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60 % (0,6</w:t>
            </w:r>
            <w:r w:rsidRPr="003E715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3E715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  <w:tc>
          <w:tcPr>
            <w:tcW w:w="790" w:type="pct"/>
          </w:tcPr>
          <w:p w14:paraId="15F7CAEA" w14:textId="77777777" w:rsidR="00620454" w:rsidRPr="003E7151" w:rsidRDefault="00620454" w:rsidP="0062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3E715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  <w:tc>
          <w:tcPr>
            <w:tcW w:w="894" w:type="pct"/>
          </w:tcPr>
          <w:p w14:paraId="5E3033D2" w14:textId="77777777" w:rsidR="00620454" w:rsidRPr="003E7151" w:rsidRDefault="00620454" w:rsidP="0062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1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 с</w:t>
            </w:r>
          </w:p>
        </w:tc>
      </w:tr>
      <w:tr w:rsidR="003E7151" w:rsidRPr="003E7151" w14:paraId="63F1760D" w14:textId="77777777" w:rsidTr="008E66BF">
        <w:tc>
          <w:tcPr>
            <w:tcW w:w="2487" w:type="pct"/>
          </w:tcPr>
          <w:p w14:paraId="2585F0C6" w14:textId="77777777" w:rsidR="00620454" w:rsidRPr="003E7151" w:rsidRDefault="00620454" w:rsidP="00620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3E715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2. Предложена цена – </w:t>
            </w:r>
            <w:r w:rsidRPr="003E71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П2</w:t>
            </w:r>
          </w:p>
        </w:tc>
        <w:tc>
          <w:tcPr>
            <w:tcW w:w="829" w:type="pct"/>
          </w:tcPr>
          <w:p w14:paraId="1E72A031" w14:textId="77777777" w:rsidR="00620454" w:rsidRPr="003E7151" w:rsidRDefault="00620454" w:rsidP="0062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3E715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40 % (0,40)</w:t>
            </w:r>
          </w:p>
        </w:tc>
        <w:tc>
          <w:tcPr>
            <w:tcW w:w="790" w:type="pct"/>
          </w:tcPr>
          <w:p w14:paraId="2E783D7C" w14:textId="77777777" w:rsidR="00620454" w:rsidRPr="003E7151" w:rsidRDefault="00620454" w:rsidP="0062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3E715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  <w:tc>
          <w:tcPr>
            <w:tcW w:w="894" w:type="pct"/>
          </w:tcPr>
          <w:p w14:paraId="55DB950A" w14:textId="77777777" w:rsidR="00620454" w:rsidRPr="003E7151" w:rsidRDefault="00620454" w:rsidP="0062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3E71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</w:t>
            </w:r>
            <w:r w:rsidRPr="003E7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E71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ц</w:t>
            </w:r>
          </w:p>
        </w:tc>
      </w:tr>
    </w:tbl>
    <w:p w14:paraId="414AAD42" w14:textId="77777777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i/>
          <w:sz w:val="20"/>
          <w:szCs w:val="24"/>
          <w:lang w:val="bg-BG"/>
        </w:rPr>
        <w:t xml:space="preserve">В колона № 1 са посочени определените показатели с техните обозначения; в колона № 2 са посочени относителните тегла на всеки показател, като процент от комплексната оценка </w:t>
      </w:r>
      <w:r w:rsidRPr="003E7151">
        <w:rPr>
          <w:rFonts w:ascii="Times New Roman" w:eastAsia="Times New Roman" w:hAnsi="Times New Roman" w:cs="Times New Roman"/>
          <w:i/>
          <w:sz w:val="20"/>
          <w:szCs w:val="24"/>
          <w:lang w:val="ru-RU"/>
        </w:rPr>
        <w:t>(</w:t>
      </w:r>
      <w:r w:rsidRPr="003E7151">
        <w:rPr>
          <w:rFonts w:ascii="Times New Roman" w:eastAsia="Times New Roman" w:hAnsi="Times New Roman" w:cs="Times New Roman"/>
          <w:i/>
          <w:sz w:val="20"/>
          <w:szCs w:val="24"/>
          <w:lang w:val="bg-BG"/>
        </w:rPr>
        <w:t>до 100%</w:t>
      </w:r>
      <w:r w:rsidRPr="003E7151">
        <w:rPr>
          <w:rFonts w:ascii="Times New Roman" w:eastAsia="Times New Roman" w:hAnsi="Times New Roman" w:cs="Times New Roman"/>
          <w:i/>
          <w:sz w:val="20"/>
          <w:szCs w:val="24"/>
          <w:lang w:val="ru-RU"/>
        </w:rPr>
        <w:t>)</w:t>
      </w:r>
      <w:r w:rsidRPr="003E7151">
        <w:rPr>
          <w:rFonts w:ascii="Times New Roman" w:eastAsia="Times New Roman" w:hAnsi="Times New Roman" w:cs="Times New Roman"/>
          <w:i/>
          <w:sz w:val="20"/>
          <w:szCs w:val="24"/>
          <w:lang w:val="bg-BG"/>
        </w:rPr>
        <w:t xml:space="preserve">; в колона № 3 е посочен максимално </w:t>
      </w:r>
      <w:r w:rsidRPr="003E7151">
        <w:rPr>
          <w:rFonts w:ascii="Times New Roman" w:eastAsia="Times New Roman" w:hAnsi="Times New Roman" w:cs="Times New Roman"/>
          <w:i/>
          <w:sz w:val="20"/>
          <w:szCs w:val="24"/>
          <w:lang w:val="bg-BG"/>
        </w:rPr>
        <w:lastRenderedPageBreak/>
        <w:t xml:space="preserve">възможният брой точки </w:t>
      </w:r>
      <w:r w:rsidRPr="003E7151">
        <w:rPr>
          <w:rFonts w:ascii="Times New Roman" w:eastAsia="Times New Roman" w:hAnsi="Times New Roman" w:cs="Times New Roman"/>
          <w:i/>
          <w:sz w:val="20"/>
          <w:szCs w:val="24"/>
          <w:lang w:val="ru-RU"/>
        </w:rPr>
        <w:t>(</w:t>
      </w:r>
      <w:r w:rsidRPr="003E7151">
        <w:rPr>
          <w:rFonts w:ascii="Times New Roman" w:eastAsia="Times New Roman" w:hAnsi="Times New Roman" w:cs="Times New Roman"/>
          <w:i/>
          <w:sz w:val="20"/>
          <w:szCs w:val="24"/>
          <w:lang w:val="bg-BG"/>
        </w:rPr>
        <w:t>еднакъв за всички показатели</w:t>
      </w:r>
      <w:r w:rsidRPr="003E7151">
        <w:rPr>
          <w:rFonts w:ascii="Times New Roman" w:eastAsia="Times New Roman" w:hAnsi="Times New Roman" w:cs="Times New Roman"/>
          <w:i/>
          <w:sz w:val="20"/>
          <w:szCs w:val="24"/>
          <w:lang w:val="ru-RU"/>
        </w:rPr>
        <w:t>);</w:t>
      </w:r>
      <w:r w:rsidRPr="003E7151">
        <w:rPr>
          <w:rFonts w:ascii="Times New Roman" w:eastAsia="Times New Roman" w:hAnsi="Times New Roman" w:cs="Times New Roman"/>
          <w:i/>
          <w:sz w:val="20"/>
          <w:szCs w:val="24"/>
          <w:lang w:val="bg-BG"/>
        </w:rPr>
        <w:t xml:space="preserve"> в колона № 4 е дадено символното обозначение на точките, които ще получи дадена оферта в конкретен показател. </w:t>
      </w:r>
    </w:p>
    <w:p w14:paraId="68E5A354" w14:textId="77777777" w:rsidR="00620454" w:rsidRPr="003E7151" w:rsidRDefault="00620454" w:rsidP="006204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</w:p>
    <w:p w14:paraId="4CB7AC00" w14:textId="77777777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Указания за определяне на оценката по всеки показател:</w:t>
      </w:r>
    </w:p>
    <w:p w14:paraId="3D4E57B6" w14:textId="77777777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4"/>
          <w:lang w:val="bg-BG"/>
        </w:rPr>
      </w:pPr>
    </w:p>
    <w:p w14:paraId="0187C78C" w14:textId="77777777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bookmarkStart w:id="2" w:name="_Hlk61020752"/>
      <w:r w:rsidRPr="003E715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bg-BG"/>
        </w:rPr>
        <w:t>Показател П1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– „Срок за изпълнение“ с максимален брой точки – 10 и относително тегло в комплексната оценка /КО/ – 0,60.</w:t>
      </w:r>
    </w:p>
    <w:p w14:paraId="50FF04F3" w14:textId="7D4E2CE5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Максималният брой точки по показателя получава офертата с предложен най-кратък срок за изпълнение на услуга по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„</w:t>
      </w:r>
      <w:r w:rsidR="00361DCB" w:rsidRPr="00361DCB">
        <w:rPr>
          <w:rFonts w:ascii="Times New Roman" w:eastAsia="Times New Roman" w:hAnsi="Times New Roman" w:cs="Times New Roman"/>
          <w:sz w:val="24"/>
          <w:szCs w:val="24"/>
          <w:lang w:val="bg-BG"/>
        </w:rPr>
        <w:t>Разработване на електронна платформа за отдалечени огледи на ваканционни имоти</w:t>
      </w:r>
      <w:r w:rsidR="00361DC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“ </w:t>
      </w:r>
      <w:r w:rsidRPr="003E7151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– 10 точки.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/>
          <w:spacing w:val="1"/>
          <w:sz w:val="24"/>
          <w:szCs w:val="24"/>
          <w:lang w:val="bg-BG"/>
        </w:rPr>
        <w:t xml:space="preserve">Точките на останалите участници се определят в съотношение към най-краткия </w:t>
      </w:r>
      <w:r w:rsidRPr="003E7151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предложен срок за изпълнение, по следната формула:</w:t>
      </w:r>
    </w:p>
    <w:p w14:paraId="626DB5DE" w14:textId="77777777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16"/>
          <w:szCs w:val="24"/>
          <w:lang w:val="ru-RU"/>
        </w:rPr>
      </w:pPr>
      <w:r w:rsidRPr="003E7151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                   </w:t>
      </w:r>
      <w:r w:rsidRPr="003E715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          </w:t>
      </w:r>
      <w:r w:rsidRPr="003E7151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 С </w:t>
      </w:r>
      <w:r w:rsidRPr="003E7151">
        <w:rPr>
          <w:rFonts w:ascii="Times New Roman" w:eastAsia="Times New Roman" w:hAnsi="Times New Roman" w:cs="Times New Roman"/>
          <w:spacing w:val="-2"/>
          <w:sz w:val="16"/>
          <w:szCs w:val="24"/>
        </w:rPr>
        <w:t>min</w:t>
      </w:r>
    </w:p>
    <w:p w14:paraId="25E6F7EA" w14:textId="77777777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</w:t>
      </w:r>
      <w:r w:rsidRPr="003E715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 </w:t>
      </w:r>
      <w:r w:rsidRPr="003E7151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>с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= 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>-----------------</w:t>
      </w:r>
      <w:r w:rsidRPr="003E71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>х 10, където:</w:t>
      </w:r>
    </w:p>
    <w:p w14:paraId="28C1A5EC" w14:textId="77777777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 С </w:t>
      </w:r>
      <w:r w:rsidRPr="003E7151">
        <w:rPr>
          <w:rFonts w:ascii="Times New Roman" w:eastAsia="Times New Roman" w:hAnsi="Times New Roman" w:cs="Times New Roman"/>
          <w:sz w:val="16"/>
          <w:szCs w:val="24"/>
        </w:rPr>
        <w:t>n</w:t>
      </w:r>
      <w:r w:rsidRPr="003E7151">
        <w:rPr>
          <w:rFonts w:ascii="Times New Roman" w:eastAsia="Times New Roman" w:hAnsi="Times New Roman" w:cs="Times New Roman"/>
          <w:sz w:val="16"/>
          <w:szCs w:val="24"/>
          <w:lang w:val="bg-BG"/>
        </w:rPr>
        <w:t xml:space="preserve"> </w:t>
      </w:r>
    </w:p>
    <w:p w14:paraId="28072760" w14:textId="77777777" w:rsidR="00620454" w:rsidRPr="003E7151" w:rsidRDefault="00620454" w:rsidP="0062045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spacing w:val="-3"/>
          <w:sz w:val="24"/>
          <w:szCs w:val="24"/>
          <w:lang w:val="bg-BG"/>
        </w:rPr>
        <w:t>„10” е максималните точки по показателя;</w:t>
      </w:r>
    </w:p>
    <w:p w14:paraId="357E6325" w14:textId="77777777" w:rsidR="00620454" w:rsidRPr="003E7151" w:rsidRDefault="00620454" w:rsidP="0062045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>„С</w:t>
      </w:r>
      <w:r w:rsidRPr="003E7151">
        <w:rPr>
          <w:rFonts w:ascii="Times New Roman" w:eastAsia="Times New Roman" w:hAnsi="Times New Roman" w:cs="Times New Roman"/>
          <w:spacing w:val="-1"/>
          <w:sz w:val="24"/>
          <w:szCs w:val="24"/>
          <w:vertAlign w:val="subscript"/>
        </w:rPr>
        <w:t>min</w:t>
      </w:r>
      <w:r w:rsidRPr="003E7151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>” е най-краткия срок за изпълнение;</w:t>
      </w:r>
    </w:p>
    <w:p w14:paraId="4CAE510A" w14:textId="77777777" w:rsidR="00620454" w:rsidRPr="003E7151" w:rsidRDefault="00620454" w:rsidP="00620454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>„С</w:t>
      </w:r>
      <w:r w:rsidRPr="003E7151">
        <w:rPr>
          <w:rFonts w:ascii="Times New Roman" w:eastAsia="Times New Roman" w:hAnsi="Times New Roman" w:cs="Times New Roman"/>
          <w:spacing w:val="-1"/>
          <w:sz w:val="24"/>
          <w:szCs w:val="24"/>
          <w:vertAlign w:val="subscript"/>
        </w:rPr>
        <w:t>n</w:t>
      </w:r>
      <w:r w:rsidRPr="003E7151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 ” е срока за изпълнение на </w:t>
      </w:r>
      <w:r w:rsidRPr="003E7151"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 w:rsidRPr="003E7151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>-я участник;</w:t>
      </w:r>
    </w:p>
    <w:p w14:paraId="5667DB3A" w14:textId="77777777" w:rsidR="00620454" w:rsidRPr="003E7151" w:rsidRDefault="00620454" w:rsidP="0062045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val="bg-BG"/>
        </w:rPr>
      </w:pPr>
    </w:p>
    <w:p w14:paraId="69521DCE" w14:textId="77777777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Точките по първия показател в КО на </w:t>
      </w:r>
      <w:r w:rsidRPr="003E7151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>n-я участник се получават по следната формула:</w:t>
      </w:r>
    </w:p>
    <w:p w14:paraId="0E4E4A98" w14:textId="77777777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12"/>
          <w:szCs w:val="12"/>
          <w:lang w:val="bg-BG"/>
        </w:rPr>
      </w:pPr>
    </w:p>
    <w:p w14:paraId="6C906C21" w14:textId="77777777" w:rsidR="00620454" w:rsidRPr="003E7151" w:rsidRDefault="00620454" w:rsidP="006204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</w:t>
      </w:r>
      <w:r w:rsidRPr="003E7151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=  П с   х  0,60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>, където:</w:t>
      </w:r>
    </w:p>
    <w:p w14:paraId="7B910FB1" w14:textId="77777777" w:rsidR="00620454" w:rsidRPr="003E7151" w:rsidRDefault="00620454" w:rsidP="006204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2"/>
          <w:szCs w:val="12"/>
          <w:lang w:val="bg-BG"/>
        </w:rPr>
      </w:pPr>
    </w:p>
    <w:p w14:paraId="0713F41D" w14:textId="77777777" w:rsidR="00620454" w:rsidRPr="003E7151" w:rsidRDefault="00620454" w:rsidP="00620454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>„0,60” е относителното тегло на показателя.</w:t>
      </w:r>
    </w:p>
    <w:p w14:paraId="2388A4EC" w14:textId="77777777" w:rsidR="00620454" w:rsidRPr="003E7151" w:rsidRDefault="00620454" w:rsidP="0062045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2"/>
          <w:szCs w:val="12"/>
          <w:lang w:val="bg-BG"/>
        </w:rPr>
      </w:pPr>
    </w:p>
    <w:p w14:paraId="4C2BC7E7" w14:textId="4E39932E" w:rsidR="00620454" w:rsidRPr="003E7151" w:rsidRDefault="00620454" w:rsidP="0062045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val="bg-BG"/>
        </w:rPr>
      </w:pPr>
      <w:r w:rsidRPr="003E7151">
        <w:rPr>
          <w:rFonts w:ascii="Times New Roman" w:eastAsia="Times New Roman" w:hAnsi="Times New Roman" w:cs="Times New Roman"/>
          <w:bCs/>
          <w:i/>
          <w:sz w:val="20"/>
          <w:szCs w:val="20"/>
          <w:lang w:val="bg-BG"/>
        </w:rPr>
        <w:t xml:space="preserve">*Срокът за изпълнение следва да обхваща извършване на </w:t>
      </w:r>
      <w:r w:rsidR="00417483" w:rsidRPr="003E7151">
        <w:rPr>
          <w:rFonts w:ascii="Times New Roman" w:eastAsia="Times New Roman" w:hAnsi="Times New Roman" w:cs="Times New Roman"/>
          <w:bCs/>
          <w:i/>
          <w:sz w:val="20"/>
          <w:szCs w:val="20"/>
          <w:lang w:val="bg-BG"/>
        </w:rPr>
        <w:t>пълния</w:t>
      </w:r>
      <w:r w:rsidR="00B266D7" w:rsidRPr="003E7151">
        <w:rPr>
          <w:rFonts w:ascii="Times New Roman" w:eastAsia="Times New Roman" w:hAnsi="Times New Roman" w:cs="Times New Roman"/>
          <w:bCs/>
          <w:i/>
          <w:sz w:val="20"/>
          <w:szCs w:val="20"/>
          <w:lang w:val="bg-BG"/>
        </w:rPr>
        <w:t>т</w:t>
      </w:r>
      <w:r w:rsidR="00417483" w:rsidRPr="003E7151">
        <w:rPr>
          <w:rFonts w:ascii="Times New Roman" w:eastAsia="Times New Roman" w:hAnsi="Times New Roman" w:cs="Times New Roman"/>
          <w:bCs/>
          <w:i/>
          <w:sz w:val="20"/>
          <w:szCs w:val="20"/>
          <w:lang w:val="bg-BG"/>
        </w:rPr>
        <w:t xml:space="preserve"> обем на услугата</w:t>
      </w:r>
      <w:r w:rsidRPr="003E7151">
        <w:rPr>
          <w:rFonts w:ascii="Times New Roman" w:eastAsia="Times New Roman" w:hAnsi="Times New Roman" w:cs="Times New Roman"/>
          <w:bCs/>
          <w:i/>
          <w:sz w:val="20"/>
          <w:szCs w:val="20"/>
          <w:lang w:val="bg-BG"/>
        </w:rPr>
        <w:t>, предмет</w:t>
      </w:r>
      <w:r w:rsidR="00417483" w:rsidRPr="003E7151">
        <w:rPr>
          <w:rFonts w:ascii="Times New Roman" w:eastAsia="Times New Roman" w:hAnsi="Times New Roman" w:cs="Times New Roman"/>
          <w:bCs/>
          <w:i/>
          <w:sz w:val="20"/>
          <w:szCs w:val="20"/>
          <w:lang w:val="bg-BG"/>
        </w:rPr>
        <w:t xml:space="preserve"> на настоящата процедура</w:t>
      </w:r>
      <w:r w:rsidRPr="003E7151">
        <w:rPr>
          <w:rFonts w:ascii="Times New Roman" w:eastAsia="Times New Roman" w:hAnsi="Times New Roman" w:cs="Times New Roman"/>
          <w:bCs/>
          <w:i/>
          <w:sz w:val="20"/>
          <w:szCs w:val="20"/>
          <w:lang w:val="bg-BG"/>
        </w:rPr>
        <w:t>. Срокът за изпълнение се посочва в календарни дни и следва да е цяло число. Предложеният срок за изпълнен</w:t>
      </w:r>
      <w:r w:rsidR="00417483" w:rsidRPr="003E7151">
        <w:rPr>
          <w:rFonts w:ascii="Times New Roman" w:eastAsia="Times New Roman" w:hAnsi="Times New Roman" w:cs="Times New Roman"/>
          <w:bCs/>
          <w:i/>
          <w:sz w:val="20"/>
          <w:szCs w:val="20"/>
          <w:lang w:val="bg-BG"/>
        </w:rPr>
        <w:t xml:space="preserve">ие не може да бъде по-дълъг от </w:t>
      </w:r>
      <w:r w:rsidR="00361DCB">
        <w:rPr>
          <w:rFonts w:ascii="Times New Roman" w:eastAsia="Times New Roman" w:hAnsi="Times New Roman" w:cs="Times New Roman"/>
          <w:bCs/>
          <w:i/>
          <w:sz w:val="20"/>
          <w:szCs w:val="20"/>
          <w:lang w:val="bg-BG"/>
        </w:rPr>
        <w:t>60</w:t>
      </w:r>
      <w:r w:rsidRPr="003E7151">
        <w:rPr>
          <w:rFonts w:ascii="Times New Roman" w:eastAsia="Times New Roman" w:hAnsi="Times New Roman" w:cs="Times New Roman"/>
          <w:bCs/>
          <w:i/>
          <w:sz w:val="20"/>
          <w:szCs w:val="20"/>
          <w:lang w:val="bg-BG"/>
        </w:rPr>
        <w:t xml:space="preserve"> (</w:t>
      </w:r>
      <w:r w:rsidR="00361DCB">
        <w:rPr>
          <w:rFonts w:ascii="Times New Roman" w:eastAsia="Times New Roman" w:hAnsi="Times New Roman" w:cs="Times New Roman"/>
          <w:bCs/>
          <w:i/>
          <w:sz w:val="20"/>
          <w:szCs w:val="20"/>
          <w:lang w:val="bg-BG"/>
        </w:rPr>
        <w:t>шестдесет</w:t>
      </w:r>
      <w:r w:rsidRPr="003E7151">
        <w:rPr>
          <w:rFonts w:ascii="Times New Roman" w:eastAsia="Times New Roman" w:hAnsi="Times New Roman" w:cs="Times New Roman"/>
          <w:bCs/>
          <w:i/>
          <w:sz w:val="20"/>
          <w:szCs w:val="20"/>
          <w:lang w:val="bg-BG"/>
        </w:rPr>
        <w:t xml:space="preserve">) календарни дни, считано от датата на сключване на договора. Оферти с предложен по-дълъг срок от </w:t>
      </w:r>
      <w:r w:rsidR="00361DCB" w:rsidRPr="00361DCB">
        <w:rPr>
          <w:rFonts w:ascii="Times New Roman" w:eastAsia="Times New Roman" w:hAnsi="Times New Roman" w:cs="Times New Roman"/>
          <w:bCs/>
          <w:i/>
          <w:sz w:val="20"/>
          <w:szCs w:val="20"/>
          <w:lang w:val="bg-BG"/>
        </w:rPr>
        <w:t>60 (шестдесет)</w:t>
      </w:r>
      <w:r w:rsidR="00361DCB">
        <w:rPr>
          <w:rFonts w:ascii="Times New Roman" w:eastAsia="Times New Roman" w:hAnsi="Times New Roman" w:cs="Times New Roman"/>
          <w:bCs/>
          <w:i/>
          <w:sz w:val="20"/>
          <w:szCs w:val="20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/>
          <w:bCs/>
          <w:i/>
          <w:sz w:val="20"/>
          <w:szCs w:val="20"/>
          <w:lang w:val="bg-BG"/>
        </w:rPr>
        <w:t xml:space="preserve">календарни дни няма да бъдат оценявани, а участниците, представили такива оферти ще бъдат отстранени от участие в процедурата. Минималният срок на изпълнение, който участникът може да предложи е </w:t>
      </w:r>
      <w:r w:rsidR="00417483" w:rsidRPr="003E7151">
        <w:rPr>
          <w:rFonts w:ascii="Times New Roman" w:eastAsia="Times New Roman" w:hAnsi="Times New Roman" w:cs="Times New Roman"/>
          <w:bCs/>
          <w:i/>
          <w:sz w:val="20"/>
          <w:szCs w:val="20"/>
          <w:lang w:val="bg-BG"/>
        </w:rPr>
        <w:t>30</w:t>
      </w:r>
      <w:r w:rsidRPr="003E7151">
        <w:rPr>
          <w:rFonts w:ascii="Times New Roman" w:eastAsia="Times New Roman" w:hAnsi="Times New Roman" w:cs="Times New Roman"/>
          <w:bCs/>
          <w:i/>
          <w:sz w:val="20"/>
          <w:szCs w:val="20"/>
          <w:lang w:val="bg-BG"/>
        </w:rPr>
        <w:t xml:space="preserve"> (</w:t>
      </w:r>
      <w:r w:rsidR="00417483" w:rsidRPr="003E7151">
        <w:rPr>
          <w:rFonts w:ascii="Times New Roman" w:eastAsia="Times New Roman" w:hAnsi="Times New Roman" w:cs="Times New Roman"/>
          <w:bCs/>
          <w:i/>
          <w:sz w:val="20"/>
          <w:szCs w:val="20"/>
          <w:lang w:val="bg-BG"/>
        </w:rPr>
        <w:t>тридесет</w:t>
      </w:r>
      <w:r w:rsidRPr="003E7151">
        <w:rPr>
          <w:rFonts w:ascii="Times New Roman" w:eastAsia="Times New Roman" w:hAnsi="Times New Roman" w:cs="Times New Roman"/>
          <w:bCs/>
          <w:i/>
          <w:sz w:val="20"/>
          <w:szCs w:val="20"/>
          <w:lang w:val="bg-BG"/>
        </w:rPr>
        <w:t>) календарни дни, считано от датата на сключване на договора.</w:t>
      </w:r>
    </w:p>
    <w:p w14:paraId="46A0BE69" w14:textId="77777777" w:rsidR="00620454" w:rsidRPr="003E7151" w:rsidRDefault="00620454" w:rsidP="00B26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bookmarkEnd w:id="2"/>
    <w:p w14:paraId="1FB5A5A7" w14:textId="430A38B3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bg-BG"/>
        </w:rPr>
        <w:t>Показател П2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– „Предложена ц</w:t>
      </w:r>
      <w:r w:rsidR="00684F5A"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ена”, с максимален брой точки – 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10 и относително тегло в комплексната оценка – 0,40. </w:t>
      </w:r>
    </w:p>
    <w:p w14:paraId="16A0B38A" w14:textId="183EDE3B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Максималният брой точки получава офертата с предложена най-ниска цена за изпълнение на услуга </w:t>
      </w:r>
      <w:r w:rsidRPr="003E7151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„</w:t>
      </w:r>
      <w:r w:rsidR="00361DCB" w:rsidRPr="00361DCB">
        <w:rPr>
          <w:rFonts w:ascii="Times New Roman" w:eastAsia="Times New Roman" w:hAnsi="Times New Roman" w:cs="Times New Roman"/>
          <w:sz w:val="24"/>
          <w:szCs w:val="24"/>
          <w:lang w:val="bg-BG"/>
        </w:rPr>
        <w:t>Разработване на електронна платформа за отдалечени огледи на ваканционни имоти“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– </w:t>
      </w:r>
      <w:r w:rsidRPr="003E7151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10 точки.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/>
          <w:spacing w:val="1"/>
          <w:sz w:val="24"/>
          <w:szCs w:val="24"/>
          <w:lang w:val="bg-BG"/>
        </w:rPr>
        <w:t xml:space="preserve">Точките на останалите участници се определят в съотношение към най-ниската </w:t>
      </w:r>
      <w:r w:rsidRPr="003E7151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предложена цена по следната формула:</w:t>
      </w:r>
    </w:p>
    <w:p w14:paraId="2E146DA1" w14:textId="77777777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16"/>
          <w:szCs w:val="24"/>
          <w:lang w:val="ru-RU"/>
        </w:rPr>
      </w:pPr>
      <w:r w:rsidRPr="003E7151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                   </w:t>
      </w:r>
      <w:r w:rsidRPr="003E715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          </w:t>
      </w:r>
      <w:r w:rsidRPr="003E7151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Ц </w:t>
      </w:r>
      <w:r w:rsidRPr="003E7151">
        <w:rPr>
          <w:rFonts w:ascii="Times New Roman" w:eastAsia="Times New Roman" w:hAnsi="Times New Roman" w:cs="Times New Roman"/>
          <w:spacing w:val="-2"/>
          <w:sz w:val="16"/>
          <w:szCs w:val="24"/>
        </w:rPr>
        <w:t>min</w:t>
      </w:r>
    </w:p>
    <w:p w14:paraId="60BE91AD" w14:textId="77777777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</w:t>
      </w:r>
      <w:r w:rsidRPr="003E715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 </w:t>
      </w:r>
      <w:r w:rsidRPr="003E7151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>ц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= 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>-----------------</w:t>
      </w:r>
      <w:r w:rsidRPr="003E71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>х 10, където:</w:t>
      </w:r>
    </w:p>
    <w:p w14:paraId="09E79209" w14:textId="77777777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Ц </w:t>
      </w:r>
      <w:r w:rsidRPr="003E7151">
        <w:rPr>
          <w:rFonts w:ascii="Times New Roman" w:eastAsia="Times New Roman" w:hAnsi="Times New Roman" w:cs="Times New Roman"/>
          <w:sz w:val="16"/>
          <w:szCs w:val="24"/>
        </w:rPr>
        <w:t>n</w:t>
      </w:r>
      <w:r w:rsidRPr="003E7151">
        <w:rPr>
          <w:rFonts w:ascii="Times New Roman" w:eastAsia="Times New Roman" w:hAnsi="Times New Roman" w:cs="Times New Roman"/>
          <w:sz w:val="16"/>
          <w:szCs w:val="24"/>
          <w:lang w:val="bg-BG"/>
        </w:rPr>
        <w:t xml:space="preserve"> </w:t>
      </w:r>
    </w:p>
    <w:p w14:paraId="13DA243C" w14:textId="77777777" w:rsidR="00620454" w:rsidRPr="003E7151" w:rsidRDefault="00620454" w:rsidP="0062045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spacing w:val="-3"/>
          <w:sz w:val="24"/>
          <w:szCs w:val="24"/>
          <w:lang w:val="bg-BG"/>
        </w:rPr>
        <w:t>„10” е максималните точки по показателя;</w:t>
      </w:r>
    </w:p>
    <w:p w14:paraId="32ACD7C8" w14:textId="77777777" w:rsidR="00620454" w:rsidRPr="003E7151" w:rsidRDefault="00620454" w:rsidP="0062045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>„Ц</w:t>
      </w:r>
      <w:r w:rsidRPr="003E7151">
        <w:rPr>
          <w:rFonts w:ascii="Times New Roman" w:eastAsia="Times New Roman" w:hAnsi="Times New Roman" w:cs="Times New Roman"/>
          <w:spacing w:val="-1"/>
          <w:sz w:val="24"/>
          <w:szCs w:val="24"/>
          <w:vertAlign w:val="subscript"/>
        </w:rPr>
        <w:t>min</w:t>
      </w:r>
      <w:r w:rsidRPr="003E7151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>” е най-ниската предложена цена;</w:t>
      </w:r>
    </w:p>
    <w:p w14:paraId="2BDEE029" w14:textId="77777777" w:rsidR="00620454" w:rsidRPr="003E7151" w:rsidRDefault="00620454" w:rsidP="00620454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>„Ц</w:t>
      </w:r>
      <w:r w:rsidRPr="003E7151">
        <w:rPr>
          <w:rFonts w:ascii="Times New Roman" w:eastAsia="Times New Roman" w:hAnsi="Times New Roman" w:cs="Times New Roman"/>
          <w:spacing w:val="-1"/>
          <w:sz w:val="24"/>
          <w:szCs w:val="24"/>
          <w:vertAlign w:val="subscript"/>
        </w:rPr>
        <w:t>n</w:t>
      </w:r>
      <w:r w:rsidRPr="003E7151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 ”е цената на </w:t>
      </w:r>
      <w:r w:rsidRPr="003E7151"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 w:rsidRPr="003E7151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>-я участник.</w:t>
      </w:r>
    </w:p>
    <w:p w14:paraId="204A49D5" w14:textId="77777777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bg-BG"/>
        </w:rPr>
      </w:pPr>
    </w:p>
    <w:p w14:paraId="5CFF280D" w14:textId="77777777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Точките по втория показател в КО на </w:t>
      </w:r>
      <w:r w:rsidRPr="003E7151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>n-я участник се получават по следната формула:</w:t>
      </w:r>
    </w:p>
    <w:p w14:paraId="43B052FD" w14:textId="77777777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12"/>
          <w:szCs w:val="12"/>
          <w:lang w:val="bg-BG"/>
        </w:rPr>
      </w:pPr>
    </w:p>
    <w:p w14:paraId="5E6C8CB3" w14:textId="77777777" w:rsidR="00620454" w:rsidRPr="003E7151" w:rsidRDefault="00620454" w:rsidP="006204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</w:t>
      </w:r>
      <w:r w:rsidRPr="003E7151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E715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=  П ц   х   0,40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>, където:</w:t>
      </w:r>
    </w:p>
    <w:p w14:paraId="055E923C" w14:textId="77777777" w:rsidR="00620454" w:rsidRPr="003E7151" w:rsidRDefault="00620454" w:rsidP="006204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2"/>
          <w:szCs w:val="12"/>
          <w:lang w:val="bg-BG"/>
        </w:rPr>
      </w:pPr>
    </w:p>
    <w:p w14:paraId="181CCE28" w14:textId="77777777" w:rsidR="00620454" w:rsidRPr="003E7151" w:rsidRDefault="00620454" w:rsidP="00620454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>„0,40” е относителното тегло на показателя.</w:t>
      </w:r>
    </w:p>
    <w:p w14:paraId="241D9D83" w14:textId="77777777" w:rsidR="00620454" w:rsidRPr="003E7151" w:rsidRDefault="00620454" w:rsidP="006204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1F308149" w14:textId="77777777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Комплексната оценка </w:t>
      </w:r>
      <w:r w:rsidRPr="003E715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/КО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/ на всеки </w:t>
      </w:r>
      <w:r w:rsidRPr="003E7151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>участник</w:t>
      </w: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се получава като сума от оценките на офертата по двата показателя, изчислени по формулата: </w:t>
      </w:r>
    </w:p>
    <w:p w14:paraId="22DC8711" w14:textId="77777777" w:rsidR="00620454" w:rsidRPr="003E7151" w:rsidRDefault="00620454" w:rsidP="006204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2"/>
          <w:szCs w:val="12"/>
          <w:lang w:val="bg-BG"/>
        </w:rPr>
      </w:pPr>
    </w:p>
    <w:p w14:paraId="01365DD6" w14:textId="77777777" w:rsidR="00620454" w:rsidRPr="003E7151" w:rsidRDefault="00620454" w:rsidP="006204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6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КО = П </w:t>
      </w:r>
      <w:r w:rsidRPr="003E7151">
        <w:rPr>
          <w:rFonts w:ascii="Times New Roman" w:eastAsia="Times New Roman" w:hAnsi="Times New Roman" w:cs="Times New Roman"/>
          <w:b/>
          <w:sz w:val="16"/>
          <w:szCs w:val="24"/>
          <w:lang w:val="bg-BG"/>
        </w:rPr>
        <w:t>1</w:t>
      </w:r>
      <w:r w:rsidRPr="003E715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+ П </w:t>
      </w:r>
      <w:r w:rsidRPr="003E7151">
        <w:rPr>
          <w:rFonts w:ascii="Times New Roman" w:eastAsia="Times New Roman" w:hAnsi="Times New Roman" w:cs="Times New Roman"/>
          <w:b/>
          <w:sz w:val="16"/>
          <w:szCs w:val="24"/>
          <w:lang w:val="bg-BG"/>
        </w:rPr>
        <w:t>2</w:t>
      </w:r>
    </w:p>
    <w:p w14:paraId="1DBA993C" w14:textId="77777777" w:rsidR="00620454" w:rsidRPr="003E7151" w:rsidRDefault="00620454" w:rsidP="006204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6"/>
          <w:szCs w:val="24"/>
          <w:lang w:val="bg-BG"/>
        </w:rPr>
      </w:pPr>
    </w:p>
    <w:p w14:paraId="1A955902" w14:textId="77777777" w:rsidR="00620454" w:rsidRPr="003E7151" w:rsidRDefault="00620454" w:rsidP="006204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>Офертата получила най-висока комплексна оценка, се класира на първо място.</w:t>
      </w:r>
    </w:p>
    <w:p w14:paraId="6E846845" w14:textId="77777777" w:rsidR="00620454" w:rsidRPr="003E7151" w:rsidRDefault="00620454" w:rsidP="00620454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val="bg-BG"/>
        </w:rPr>
      </w:pPr>
    </w:p>
    <w:p w14:paraId="68A10CA6" w14:textId="77777777" w:rsidR="00620454" w:rsidRPr="003E7151" w:rsidRDefault="00620454" w:rsidP="00620454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E7151">
        <w:rPr>
          <w:rFonts w:ascii="Times New Roman" w:eastAsia="Times New Roman" w:hAnsi="Times New Roman" w:cs="Times New Roman"/>
          <w:sz w:val="24"/>
          <w:szCs w:val="24"/>
          <w:lang w:val="bg-BG"/>
        </w:rPr>
        <w:t>Максималният брой точки за комплексната оценка КО е 100 (сто).</w:t>
      </w:r>
    </w:p>
    <w:p w14:paraId="7F9A12C7" w14:textId="5E1847A4" w:rsidR="00CB5AE4" w:rsidRPr="003E7151" w:rsidRDefault="00CB5AE4" w:rsidP="00FB7BB7">
      <w:pPr>
        <w:spacing w:after="200" w:line="240" w:lineRule="auto"/>
        <w:jc w:val="both"/>
        <w:rPr>
          <w:rFonts w:ascii="Times New Roman" w:eastAsia="Calibri" w:hAnsi="Times New Roman" w:cs="Times New Roman"/>
          <w:lang w:val="bg-BG"/>
        </w:rPr>
      </w:pPr>
    </w:p>
    <w:sectPr w:rsidR="00CB5AE4" w:rsidRPr="003E7151" w:rsidSect="00807964">
      <w:headerReference w:type="default" r:id="rId8"/>
      <w:footerReference w:type="default" r:id="rId9"/>
      <w:pgSz w:w="11906" w:h="16838"/>
      <w:pgMar w:top="426" w:right="849" w:bottom="1417" w:left="993" w:header="284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4B3EA" w14:textId="77777777" w:rsidR="00807964" w:rsidRDefault="00807964" w:rsidP="001C56C2">
      <w:pPr>
        <w:spacing w:after="0" w:line="240" w:lineRule="auto"/>
      </w:pPr>
      <w:r>
        <w:separator/>
      </w:r>
    </w:p>
  </w:endnote>
  <w:endnote w:type="continuationSeparator" w:id="0">
    <w:p w14:paraId="10DC8012" w14:textId="77777777" w:rsidR="00807964" w:rsidRDefault="00807964" w:rsidP="001C5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B1"/>
    <w:family w:val="swiss"/>
    <w:pitch w:val="variable"/>
    <w:sig w:usb0="80000867" w:usb1="00000000" w:usb2="00000000" w:usb3="00000000" w:csb0="000001FB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8A399" w14:textId="60470420" w:rsidR="001C56C2" w:rsidRPr="00361DCB" w:rsidRDefault="00361DCB" w:rsidP="00361DCB">
    <w:pPr>
      <w:pStyle w:val="a5"/>
      <w:jc w:val="center"/>
    </w:pPr>
    <w:r w:rsidRPr="00361DCB">
      <w:rPr>
        <w:rFonts w:ascii="Arial" w:hAnsi="Arial" w:cs="Arial"/>
        <w:i/>
        <w:iCs/>
        <w:sz w:val="15"/>
        <w:szCs w:val="15"/>
        <w:lang w:val="bg-BG"/>
      </w:rPr>
      <w:t>Проект № BGLD-1.007-0019 „Иновативен подход за развитие на заетостта и стимулиране на икономическата активност в сферата на рекреационния туризъм на територията на община Банско“ е финансиран от Програма „Местно развитие, намаляване на бедността и подобрено включване на уязвимите групи” с финансовата подкрепа на Финансовия механизъм на Европейското икономическо пространство 2014-2021 г. Цялата отговорност за съдържанието на този документ се носи от „Арко имоти“ ООД и при никакви обстоятелства не може да се счита, че отразява официално становище на Програмния оператор и на ФМЕИП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024E4" w14:textId="77777777" w:rsidR="00807964" w:rsidRDefault="00807964" w:rsidP="001C56C2">
      <w:pPr>
        <w:spacing w:after="0" w:line="240" w:lineRule="auto"/>
      </w:pPr>
      <w:r>
        <w:separator/>
      </w:r>
    </w:p>
  </w:footnote>
  <w:footnote w:type="continuationSeparator" w:id="0">
    <w:p w14:paraId="5B37BADD" w14:textId="77777777" w:rsidR="00807964" w:rsidRDefault="00807964" w:rsidP="001C5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358E" w14:textId="77777777" w:rsidR="001C56C2" w:rsidRDefault="001C56C2" w:rsidP="00B373A9">
    <w:pPr>
      <w:spacing w:after="0" w:line="240" w:lineRule="auto"/>
      <w:ind w:left="1888" w:firstLine="91"/>
      <w:contextualSpacing/>
      <w:jc w:val="center"/>
      <w:rPr>
        <w:b/>
        <w:sz w:val="24"/>
        <w:szCs w:val="24"/>
      </w:rPr>
    </w:pPr>
    <w:r>
      <w:rPr>
        <w:noProof/>
        <w:lang w:val="bg-BG" w:eastAsia="bg-BG"/>
      </w:rPr>
      <w:drawing>
        <wp:anchor distT="0" distB="0" distL="114300" distR="114300" simplePos="0" relativeHeight="251659264" behindDoc="1" locked="0" layoutInCell="1" allowOverlap="1" wp14:anchorId="6555A526" wp14:editId="4B5CED35">
          <wp:simplePos x="0" y="0"/>
          <wp:positionH relativeFrom="margin">
            <wp:align>right</wp:align>
          </wp:positionH>
          <wp:positionV relativeFrom="paragraph">
            <wp:posOffset>-56515</wp:posOffset>
          </wp:positionV>
          <wp:extent cx="6391275" cy="704850"/>
          <wp:effectExtent l="0" t="0" r="9525" b="0"/>
          <wp:wrapNone/>
          <wp:docPr id="7" name="Picture 2" descr="eeatest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eatest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8B5589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hAnsi="Arial" w:cs="Arial"/>
        <w:b/>
        <w:sz w:val="20"/>
        <w:szCs w:val="20"/>
        <w:lang w:val="bg-BG"/>
      </w:rPr>
    </w:pPr>
    <w:bookmarkStart w:id="3" w:name="_Hlk151722276"/>
    <w:r w:rsidRPr="001C56C2">
      <w:rPr>
        <w:rFonts w:ascii="Arial" w:hAnsi="Arial" w:cs="Arial"/>
        <w:b/>
        <w:sz w:val="20"/>
        <w:szCs w:val="20"/>
        <w:lang w:val="bg-BG"/>
      </w:rPr>
      <w:t>Програма</w:t>
    </w:r>
  </w:p>
  <w:p w14:paraId="4E5D5783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</w:pP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>„</w:t>
    </w:r>
    <w:r w:rsidRPr="001C56C2">
      <w:rPr>
        <w:rFonts w:ascii="Arial" w:hAnsi="Arial" w:cs="Arial"/>
        <w:b/>
        <w:sz w:val="20"/>
        <w:szCs w:val="20"/>
        <w:lang w:val="bg-BG"/>
      </w:rPr>
      <w:t>Местно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</w:t>
    </w:r>
    <w:r w:rsidRPr="001C56C2">
      <w:rPr>
        <w:rFonts w:ascii="Arial" w:hAnsi="Arial" w:cs="Arial"/>
        <w:b/>
        <w:sz w:val="20"/>
        <w:szCs w:val="20"/>
        <w:lang w:val="bg-BG"/>
      </w:rPr>
      <w:t>развитие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, </w:t>
    </w:r>
    <w:r w:rsidRPr="001C56C2">
      <w:rPr>
        <w:rFonts w:ascii="Arial" w:hAnsi="Arial" w:cs="Arial"/>
        <w:b/>
        <w:sz w:val="20"/>
        <w:szCs w:val="20"/>
        <w:lang w:val="bg-BG"/>
      </w:rPr>
      <w:t>намаляване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на </w:t>
    </w:r>
    <w:r w:rsidRPr="001C56C2">
      <w:rPr>
        <w:rFonts w:ascii="Arial" w:hAnsi="Arial" w:cs="Arial"/>
        <w:b/>
        <w:sz w:val="20"/>
        <w:szCs w:val="20"/>
        <w:lang w:val="bg-BG"/>
      </w:rPr>
      <w:t>бедността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и</w:t>
    </w:r>
  </w:p>
  <w:p w14:paraId="6DF32869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</w:pP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>подобрено включване на уязвими групи</w:t>
    </w:r>
    <w:r w:rsidRPr="001C56C2">
      <w:rPr>
        <w:rFonts w:ascii="Arial" w:hAnsi="Arial" w:cs="Arial"/>
        <w:b/>
        <w:sz w:val="20"/>
        <w:szCs w:val="20"/>
        <w:lang w:val="bg-BG"/>
      </w:rPr>
      <w:t>”</w:t>
    </w:r>
    <w:bookmarkEnd w:id="3"/>
  </w:p>
  <w:p w14:paraId="24622C99" w14:textId="5EE29A88" w:rsidR="001C56C2" w:rsidRPr="00B35899" w:rsidRDefault="001C56C2" w:rsidP="001C56C2">
    <w:pPr>
      <w:spacing w:after="0" w:line="240" w:lineRule="auto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120D8"/>
    <w:multiLevelType w:val="hybridMultilevel"/>
    <w:tmpl w:val="8F5C28E8"/>
    <w:lvl w:ilvl="0" w:tplc="E0EECCA0">
      <w:start w:val="202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5583834"/>
    <w:multiLevelType w:val="hybridMultilevel"/>
    <w:tmpl w:val="51940DB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E9501F"/>
    <w:multiLevelType w:val="hybridMultilevel"/>
    <w:tmpl w:val="C49C394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8AE0EA8"/>
    <w:multiLevelType w:val="hybridMultilevel"/>
    <w:tmpl w:val="82DCB09A"/>
    <w:lvl w:ilvl="0" w:tplc="B77233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2494F"/>
    <w:multiLevelType w:val="hybridMultilevel"/>
    <w:tmpl w:val="D3FAA1D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F33C09"/>
    <w:multiLevelType w:val="hybridMultilevel"/>
    <w:tmpl w:val="C0B4367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F867EF7"/>
    <w:multiLevelType w:val="hybridMultilevel"/>
    <w:tmpl w:val="20FA63E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B647BC"/>
    <w:multiLevelType w:val="hybridMultilevel"/>
    <w:tmpl w:val="8E722AE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757E8C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4BBF15F9"/>
    <w:multiLevelType w:val="hybridMultilevel"/>
    <w:tmpl w:val="6464D1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F95981"/>
    <w:multiLevelType w:val="hybridMultilevel"/>
    <w:tmpl w:val="51940DB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402055B"/>
    <w:multiLevelType w:val="hybridMultilevel"/>
    <w:tmpl w:val="83025D2C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90F6241"/>
    <w:multiLevelType w:val="hybridMultilevel"/>
    <w:tmpl w:val="3FD43BB2"/>
    <w:lvl w:ilvl="0" w:tplc="78E6826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2B5223"/>
    <w:multiLevelType w:val="hybridMultilevel"/>
    <w:tmpl w:val="A22E46D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7C786D1E"/>
    <w:multiLevelType w:val="multilevel"/>
    <w:tmpl w:val="7924D4C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7C791496"/>
    <w:multiLevelType w:val="hybridMultilevel"/>
    <w:tmpl w:val="263C2F14"/>
    <w:lvl w:ilvl="0" w:tplc="FFFFFFFF">
      <w:start w:val="1"/>
      <w:numFmt w:val="upperRoman"/>
      <w:lvlText w:val="%1."/>
      <w:lvlJc w:val="righ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54092082">
    <w:abstractNumId w:val="2"/>
  </w:num>
  <w:num w:numId="2" w16cid:durableId="1651666956">
    <w:abstractNumId w:val="0"/>
  </w:num>
  <w:num w:numId="3" w16cid:durableId="19595991">
    <w:abstractNumId w:val="3"/>
  </w:num>
  <w:num w:numId="4" w16cid:durableId="1202866444">
    <w:abstractNumId w:val="13"/>
  </w:num>
  <w:num w:numId="5" w16cid:durableId="1908030885">
    <w:abstractNumId w:val="17"/>
  </w:num>
  <w:num w:numId="6" w16cid:durableId="260377876">
    <w:abstractNumId w:val="4"/>
  </w:num>
  <w:num w:numId="7" w16cid:durableId="1578663719">
    <w:abstractNumId w:val="11"/>
  </w:num>
  <w:num w:numId="8" w16cid:durableId="1420325307">
    <w:abstractNumId w:val="8"/>
  </w:num>
  <w:num w:numId="9" w16cid:durableId="1338194069">
    <w:abstractNumId w:val="7"/>
  </w:num>
  <w:num w:numId="10" w16cid:durableId="47461891">
    <w:abstractNumId w:val="18"/>
  </w:num>
  <w:num w:numId="11" w16cid:durableId="1082487539">
    <w:abstractNumId w:val="12"/>
  </w:num>
  <w:num w:numId="12" w16cid:durableId="1382905813">
    <w:abstractNumId w:val="1"/>
  </w:num>
  <w:num w:numId="13" w16cid:durableId="1038747530">
    <w:abstractNumId w:val="14"/>
  </w:num>
  <w:num w:numId="14" w16cid:durableId="59253418">
    <w:abstractNumId w:val="15"/>
  </w:num>
  <w:num w:numId="15" w16cid:durableId="49425400">
    <w:abstractNumId w:val="5"/>
  </w:num>
  <w:num w:numId="16" w16cid:durableId="51077198">
    <w:abstractNumId w:val="6"/>
  </w:num>
  <w:num w:numId="17" w16cid:durableId="909074051">
    <w:abstractNumId w:val="10"/>
  </w:num>
  <w:num w:numId="18" w16cid:durableId="1166826841">
    <w:abstractNumId w:val="16"/>
  </w:num>
  <w:num w:numId="19" w16cid:durableId="5912035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6C2"/>
    <w:rsid w:val="00003CEB"/>
    <w:rsid w:val="00014D0D"/>
    <w:rsid w:val="0001614E"/>
    <w:rsid w:val="00070409"/>
    <w:rsid w:val="00077695"/>
    <w:rsid w:val="00103B55"/>
    <w:rsid w:val="001219CB"/>
    <w:rsid w:val="001B638C"/>
    <w:rsid w:val="001C56C2"/>
    <w:rsid w:val="00257947"/>
    <w:rsid w:val="00315683"/>
    <w:rsid w:val="00361DCB"/>
    <w:rsid w:val="00373204"/>
    <w:rsid w:val="00376B5F"/>
    <w:rsid w:val="00393656"/>
    <w:rsid w:val="003E7151"/>
    <w:rsid w:val="004010DA"/>
    <w:rsid w:val="00417483"/>
    <w:rsid w:val="00426F1F"/>
    <w:rsid w:val="004600D5"/>
    <w:rsid w:val="00563195"/>
    <w:rsid w:val="005930D3"/>
    <w:rsid w:val="005D60E4"/>
    <w:rsid w:val="005F16E3"/>
    <w:rsid w:val="005F2464"/>
    <w:rsid w:val="0061438A"/>
    <w:rsid w:val="00620454"/>
    <w:rsid w:val="006706C8"/>
    <w:rsid w:val="006714EE"/>
    <w:rsid w:val="00684F5A"/>
    <w:rsid w:val="006A73FA"/>
    <w:rsid w:val="007665B4"/>
    <w:rsid w:val="00770AD8"/>
    <w:rsid w:val="00797450"/>
    <w:rsid w:val="007B1695"/>
    <w:rsid w:val="007C5E80"/>
    <w:rsid w:val="00807964"/>
    <w:rsid w:val="0087239A"/>
    <w:rsid w:val="00890B13"/>
    <w:rsid w:val="008A7714"/>
    <w:rsid w:val="008D0ADE"/>
    <w:rsid w:val="00943931"/>
    <w:rsid w:val="00946CEA"/>
    <w:rsid w:val="009523AC"/>
    <w:rsid w:val="00985389"/>
    <w:rsid w:val="009F0304"/>
    <w:rsid w:val="00B03C73"/>
    <w:rsid w:val="00B266D7"/>
    <w:rsid w:val="00B373A9"/>
    <w:rsid w:val="00CB5AE4"/>
    <w:rsid w:val="00D3561A"/>
    <w:rsid w:val="00DA1F1D"/>
    <w:rsid w:val="00DA2B4D"/>
    <w:rsid w:val="00DB1AF9"/>
    <w:rsid w:val="00DB2EE2"/>
    <w:rsid w:val="00DD6114"/>
    <w:rsid w:val="00DD66E0"/>
    <w:rsid w:val="00DE6783"/>
    <w:rsid w:val="00E66B61"/>
    <w:rsid w:val="00EA7D63"/>
    <w:rsid w:val="00EE1D2B"/>
    <w:rsid w:val="00FB7BB7"/>
    <w:rsid w:val="00FF3EB6"/>
    <w:rsid w:val="00FF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D53D74"/>
  <w15:docId w15:val="{F5452FB2-6B46-4A02-95A1-5228C28DF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6C2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qFormat/>
    <w:rsid w:val="008A771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2">
    <w:name w:val="heading 2"/>
    <w:basedOn w:val="a"/>
    <w:next w:val="a"/>
    <w:link w:val="20"/>
    <w:qFormat/>
    <w:rsid w:val="008A771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5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C56C2"/>
    <w:rPr>
      <w:rFonts w:eastAsiaTheme="minorEastAsia"/>
      <w:lang w:val="en-US"/>
    </w:rPr>
  </w:style>
  <w:style w:type="paragraph" w:styleId="a5">
    <w:name w:val="footer"/>
    <w:basedOn w:val="a"/>
    <w:link w:val="a6"/>
    <w:unhideWhenUsed/>
    <w:rsid w:val="001C5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rsid w:val="001C56C2"/>
    <w:rPr>
      <w:rFonts w:eastAsiaTheme="minorEastAsia"/>
      <w:lang w:val="en-US"/>
    </w:rPr>
  </w:style>
  <w:style w:type="paragraph" w:styleId="a7">
    <w:name w:val="List Paragraph"/>
    <w:basedOn w:val="a"/>
    <w:uiPriority w:val="34"/>
    <w:qFormat/>
    <w:rsid w:val="00DD66E0"/>
    <w:pPr>
      <w:ind w:left="720"/>
      <w:contextualSpacing/>
    </w:pPr>
  </w:style>
  <w:style w:type="paragraph" w:customStyle="1" w:styleId="Char">
    <w:name w:val="Char"/>
    <w:basedOn w:val="a"/>
    <w:semiHidden/>
    <w:rsid w:val="005930D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character" w:customStyle="1" w:styleId="10">
    <w:name w:val="Заглавие 1 Знак"/>
    <w:basedOn w:val="a0"/>
    <w:link w:val="1"/>
    <w:rsid w:val="008A7714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20">
    <w:name w:val="Заглавие 2 Знак"/>
    <w:basedOn w:val="a0"/>
    <w:link w:val="2"/>
    <w:rsid w:val="008A7714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styleId="a8">
    <w:name w:val="page number"/>
    <w:basedOn w:val="a0"/>
    <w:rsid w:val="008A7714"/>
  </w:style>
  <w:style w:type="paragraph" w:styleId="a9">
    <w:name w:val="Body Text Indent"/>
    <w:basedOn w:val="a"/>
    <w:link w:val="aa"/>
    <w:rsid w:val="008A771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aa">
    <w:name w:val="Основен текст с отстъп Знак"/>
    <w:basedOn w:val="a0"/>
    <w:link w:val="a9"/>
    <w:rsid w:val="008A771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41215-266A-4952-983D-03EE7577A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Kostadin Kostadinov</dc:creator>
  <cp:lastModifiedBy>Kristina Drumeva</cp:lastModifiedBy>
  <cp:revision>3</cp:revision>
  <dcterms:created xsi:type="dcterms:W3CDTF">2024-01-15T19:58:00Z</dcterms:created>
  <dcterms:modified xsi:type="dcterms:W3CDTF">2024-01-26T18:34:00Z</dcterms:modified>
</cp:coreProperties>
</file>