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2FF34" w14:textId="77777777" w:rsidR="005930D3" w:rsidRPr="005930D3" w:rsidRDefault="005930D3" w:rsidP="005930D3">
      <w:pPr>
        <w:pStyle w:val="a7"/>
        <w:autoSpaceDE w:val="0"/>
        <w:autoSpaceDN w:val="0"/>
        <w:adjustRightInd w:val="0"/>
        <w:spacing w:before="120" w:after="120" w:line="240" w:lineRule="auto"/>
        <w:ind w:left="360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5930D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>Образец на изисквания към офертите</w:t>
      </w:r>
    </w:p>
    <w:p w14:paraId="0E7C06E8" w14:textId="70C54900" w:rsidR="006A73FA" w:rsidRPr="00DD66E0" w:rsidRDefault="005930D3" w:rsidP="005930D3">
      <w:pPr>
        <w:pStyle w:val="a7"/>
        <w:autoSpaceDE w:val="0"/>
        <w:autoSpaceDN w:val="0"/>
        <w:adjustRightInd w:val="0"/>
        <w:spacing w:before="120" w:after="120" w:line="240" w:lineRule="auto"/>
        <w:ind w:left="360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5930D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  </w:t>
      </w:r>
      <w:r w:rsidRPr="005930D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ab/>
      </w:r>
      <w:r w:rsidRPr="005930D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ab/>
      </w:r>
      <w:r w:rsidRPr="005930D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ab/>
      </w:r>
      <w:r w:rsidRPr="005930D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ab/>
      </w:r>
      <w:r w:rsidRPr="005930D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ab/>
      </w:r>
      <w:r w:rsidRPr="005930D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ab/>
        <w:t>от ПМС №118/20.05.2014 г.</w:t>
      </w:r>
    </w:p>
    <w:p w14:paraId="70A40517" w14:textId="77777777" w:rsidR="00077695" w:rsidRDefault="00077695" w:rsidP="0025794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</w:p>
    <w:p w14:paraId="4B84606A" w14:textId="77777777" w:rsidR="005930D3" w:rsidRPr="005930D3" w:rsidRDefault="005930D3" w:rsidP="005930D3">
      <w:pPr>
        <w:tabs>
          <w:tab w:val="left" w:pos="7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g-BG"/>
        </w:rPr>
      </w:pPr>
      <w:r w:rsidRPr="005930D3">
        <w:rPr>
          <w:rFonts w:ascii="Times New Roman" w:eastAsia="Times New Roman" w:hAnsi="Times New Roman" w:cs="Times New Roman"/>
          <w:b/>
          <w:sz w:val="28"/>
          <w:szCs w:val="28"/>
          <w:lang w:val="bg-BG"/>
        </w:rPr>
        <w:t>ИЗИСКВАНИЯ КЪМ ОФЕРТИТЕ</w:t>
      </w:r>
    </w:p>
    <w:p w14:paraId="3073AAE2" w14:textId="77777777" w:rsidR="005930D3" w:rsidRPr="005930D3" w:rsidRDefault="005930D3" w:rsidP="005930D3">
      <w:pPr>
        <w:tabs>
          <w:tab w:val="left" w:pos="7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g-BG"/>
        </w:rPr>
      </w:pPr>
    </w:p>
    <w:p w14:paraId="606F7AEA" w14:textId="77777777" w:rsidR="005930D3" w:rsidRPr="005930D3" w:rsidRDefault="005930D3" w:rsidP="005930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930D3">
        <w:rPr>
          <w:rFonts w:ascii="Times New Roman" w:eastAsia="Times New Roman" w:hAnsi="Times New Roman" w:cs="Times New Roman"/>
          <w:sz w:val="24"/>
          <w:szCs w:val="24"/>
          <w:lang w:val="bg-BG"/>
        </w:rPr>
        <w:t>При изготвяне на офертата всеки кандидат трябва да се придържа точно към обявените от бенефициента условия.</w:t>
      </w:r>
    </w:p>
    <w:p w14:paraId="2FCB428B" w14:textId="77777777" w:rsidR="005930D3" w:rsidRPr="005930D3" w:rsidRDefault="005930D3" w:rsidP="005930D3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930D3">
        <w:rPr>
          <w:rFonts w:ascii="Times New Roman" w:eastAsia="Times New Roman" w:hAnsi="Times New Roman" w:cs="Times New Roman"/>
          <w:sz w:val="24"/>
          <w:szCs w:val="24"/>
          <w:lang w:val="bg-BG"/>
        </w:rPr>
        <w:t>Кандидатът в процедурата има право да представи само една оферта.</w:t>
      </w:r>
    </w:p>
    <w:p w14:paraId="23C498AD" w14:textId="77777777" w:rsidR="005930D3" w:rsidRPr="005930D3" w:rsidRDefault="005930D3" w:rsidP="005930D3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930D3">
        <w:rPr>
          <w:rFonts w:ascii="Times New Roman" w:eastAsia="Times New Roman" w:hAnsi="Times New Roman" w:cs="Times New Roman"/>
          <w:sz w:val="24"/>
          <w:szCs w:val="24"/>
          <w:lang w:val="bg-BG"/>
        </w:rPr>
        <w:t>Офертата следва 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обявата.</w:t>
      </w:r>
    </w:p>
    <w:p w14:paraId="4821F7F1" w14:textId="77777777" w:rsidR="005930D3" w:rsidRPr="005930D3" w:rsidRDefault="005930D3" w:rsidP="005930D3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930D3">
        <w:rPr>
          <w:rFonts w:ascii="Times New Roman" w:eastAsia="Times New Roman" w:hAnsi="Times New Roman" w:cs="Times New Roman"/>
          <w:sz w:val="24"/>
          <w:szCs w:val="24"/>
          <w:lang w:val="bg-BG"/>
        </w:rPr>
        <w:t>Изискуемите документи към офертата следва да бъдат представени в оригинал/нотариално заверено копие, съответно заверени от кандидата копия с думите: „Вярно с оригинала”, подпис и печат съобразно изискванията на бенефициента към конкретните документи.</w:t>
      </w:r>
    </w:p>
    <w:p w14:paraId="5A31C33F" w14:textId="77777777" w:rsidR="005930D3" w:rsidRPr="005930D3" w:rsidRDefault="005930D3" w:rsidP="005930D3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</w:pPr>
      <w:r w:rsidRPr="005930D3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>Документите, представени на чужд език, следва да бъдат придружени с превод на български език.</w:t>
      </w:r>
    </w:p>
    <w:p w14:paraId="421C3AE7" w14:textId="77777777" w:rsidR="005930D3" w:rsidRPr="005930D3" w:rsidRDefault="005930D3" w:rsidP="005930D3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</w:pPr>
      <w:r w:rsidRPr="005930D3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Офертите</w:t>
      </w:r>
      <w:r w:rsidRPr="005930D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930D3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за</w:t>
      </w:r>
      <w:r w:rsidRPr="005930D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930D3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участие</w:t>
      </w:r>
      <w:r w:rsidRPr="005930D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930D3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в</w:t>
      </w:r>
      <w:r w:rsidRPr="005930D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930D3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процедурата</w:t>
      </w:r>
      <w:r w:rsidRPr="005930D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930D3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се</w:t>
      </w:r>
      <w:r w:rsidRPr="005930D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930D3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изготвят</w:t>
      </w:r>
      <w:r w:rsidRPr="005930D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930D3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на</w:t>
      </w:r>
      <w:r w:rsidRPr="005930D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930D3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български</w:t>
      </w:r>
      <w:r w:rsidRPr="005930D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930D3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език</w:t>
      </w:r>
      <w:r w:rsidRPr="005930D3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14:paraId="500C82CA" w14:textId="77777777" w:rsidR="005930D3" w:rsidRPr="005930D3" w:rsidRDefault="005930D3" w:rsidP="005930D3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5930D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14:paraId="0B02552E" w14:textId="77777777" w:rsidR="005930D3" w:rsidRPr="005930D3" w:rsidRDefault="005930D3" w:rsidP="005930D3">
      <w:pPr>
        <w:spacing w:after="0" w:line="240" w:lineRule="atLeast"/>
        <w:ind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5930D3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Лице, което е дало съгласие и фигурира като подизпълнител в офертата на друг кандидат, не може да представи самостоятелна оферта.</w:t>
      </w:r>
    </w:p>
    <w:p w14:paraId="738A785C" w14:textId="77777777" w:rsidR="005930D3" w:rsidRPr="005930D3" w:rsidRDefault="005930D3" w:rsidP="00593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5930D3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Офертата се представя в запечатан непрозрачен плик от кандидата лично или от упълномощен от него представител, или по пощата с препоръчано писмо с обратна разписка</w:t>
      </w:r>
      <w:r w:rsidRPr="005930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5930D3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на адрес:</w:t>
      </w:r>
    </w:p>
    <w:p w14:paraId="22385989" w14:textId="590C1443" w:rsidR="005930D3" w:rsidRPr="005930D3" w:rsidRDefault="005930D3" w:rsidP="00593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5930D3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Гр. София, </w:t>
      </w:r>
      <w:r w:rsidR="002A15B5" w:rsidRPr="002A15B5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1</w:t>
      </w:r>
      <w:r w:rsidR="003A69C0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111</w:t>
      </w:r>
      <w:r w:rsidRPr="005930D3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, </w:t>
      </w:r>
      <w:r w:rsidR="002A15B5" w:rsidRPr="002A15B5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„Арко имоти“ ООД на адрес:  гр. София,  ул. "Коста Лулчев" 58А</w:t>
      </w:r>
      <w:r w:rsidRPr="005930D3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.</w:t>
      </w:r>
    </w:p>
    <w:p w14:paraId="66CF96D6" w14:textId="77777777" w:rsidR="005930D3" w:rsidRPr="005930D3" w:rsidRDefault="005930D3" w:rsidP="005930D3">
      <w:pPr>
        <w:spacing w:after="0" w:line="240" w:lineRule="atLeast"/>
        <w:ind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5930D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Върху плика кандидатът посочва:</w:t>
      </w:r>
    </w:p>
    <w:p w14:paraId="44DA872E" w14:textId="77777777" w:rsidR="005930D3" w:rsidRPr="005930D3" w:rsidRDefault="005930D3" w:rsidP="005930D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930D3">
        <w:rPr>
          <w:rFonts w:ascii="Times New Roman" w:eastAsia="Times New Roman" w:hAnsi="Times New Roman" w:cs="Times New Roman"/>
          <w:sz w:val="24"/>
          <w:szCs w:val="24"/>
          <w:lang w:val="bg-BG"/>
        </w:rPr>
        <w:t>Име и адрес на бенефициента;</w:t>
      </w:r>
    </w:p>
    <w:p w14:paraId="0E80B7B8" w14:textId="77777777" w:rsidR="005930D3" w:rsidRPr="005930D3" w:rsidRDefault="005930D3" w:rsidP="005930D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930D3">
        <w:rPr>
          <w:rFonts w:ascii="Times New Roman" w:eastAsia="Times New Roman" w:hAnsi="Times New Roman" w:cs="Times New Roman"/>
          <w:sz w:val="24"/>
          <w:szCs w:val="24"/>
          <w:lang w:val="bg-BG"/>
        </w:rPr>
        <w:t>Име, адрес за кореспонденция, телефон и електронен адрес на кандидата;</w:t>
      </w:r>
    </w:p>
    <w:p w14:paraId="7B14D6AC" w14:textId="77777777" w:rsidR="005930D3" w:rsidRPr="005930D3" w:rsidRDefault="005930D3" w:rsidP="005930D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930D3">
        <w:rPr>
          <w:rFonts w:ascii="Times New Roman" w:eastAsia="Times New Roman" w:hAnsi="Times New Roman" w:cs="Times New Roman"/>
          <w:sz w:val="24"/>
          <w:szCs w:val="24"/>
          <w:lang w:val="bg-BG"/>
        </w:rPr>
        <w:t>Наименование на предмета на процедурата;</w:t>
      </w:r>
    </w:p>
    <w:p w14:paraId="697C739A" w14:textId="77777777" w:rsidR="005930D3" w:rsidRPr="005930D3" w:rsidRDefault="005930D3" w:rsidP="005930D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930D3">
        <w:rPr>
          <w:rFonts w:ascii="Times New Roman" w:eastAsia="Times New Roman" w:hAnsi="Times New Roman" w:cs="Times New Roman"/>
          <w:sz w:val="24"/>
          <w:szCs w:val="24"/>
          <w:lang w:val="bg-BG"/>
        </w:rPr>
        <w:t>Да се сложи следното предписание: „Да не се отваря преди разглеждане от комисията за оценяване и класиране”.</w:t>
      </w:r>
    </w:p>
    <w:p w14:paraId="666BC32B" w14:textId="77777777" w:rsidR="005930D3" w:rsidRPr="005930D3" w:rsidRDefault="005930D3" w:rsidP="005930D3">
      <w:pPr>
        <w:spacing w:after="0" w:line="240" w:lineRule="atLeast"/>
        <w:ind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5930D3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При приемане на офертата върху плика се отбелязват поредният номер, датата и часът на получаване и посочените данни се записват във входящ регистър, за което на приносителя се издава документ.</w:t>
      </w:r>
    </w:p>
    <w:p w14:paraId="4F2B3BDC" w14:textId="77777777" w:rsidR="005930D3" w:rsidRPr="005930D3" w:rsidRDefault="005930D3" w:rsidP="005930D3">
      <w:pPr>
        <w:spacing w:after="0" w:line="240" w:lineRule="atLeast"/>
        <w:ind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5930D3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Оферти, които са представени след изтичане на крайния срок за получаване или в </w:t>
      </w:r>
      <w:proofErr w:type="spellStart"/>
      <w:r w:rsidRPr="005930D3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незапечатан</w:t>
      </w:r>
      <w:proofErr w:type="spellEnd"/>
      <w:r w:rsidRPr="005930D3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 или скъсан плик, не се приемат от бенефициента и не се разглеждат.</w:t>
      </w:r>
    </w:p>
    <w:p w14:paraId="48A44EB3" w14:textId="77777777" w:rsidR="005930D3" w:rsidRPr="005930D3" w:rsidRDefault="005930D3" w:rsidP="005930D3">
      <w:pPr>
        <w:spacing w:after="0" w:line="240" w:lineRule="atLeast"/>
        <w:ind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5930D3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Оферти, които са представени в </w:t>
      </w:r>
      <w:proofErr w:type="spellStart"/>
      <w:r w:rsidRPr="005930D3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незапечатан</w:t>
      </w:r>
      <w:proofErr w:type="spellEnd"/>
      <w:r w:rsidRPr="005930D3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 плик, или в плик с нарушена цялост, не се приемат от бенефициента и не се разглеждат. За краен срок за получаване на офертите се счита датата и часа на постъпване на офертите на адреса, който е посочен, а не датата на пощенското клеймо, в случай че офертите са подадени чрез пощенска или друга куриерска услуга.  </w:t>
      </w:r>
    </w:p>
    <w:p w14:paraId="626BF275" w14:textId="77777777" w:rsidR="005930D3" w:rsidRPr="005930D3" w:rsidRDefault="005930D3" w:rsidP="005930D3">
      <w:pPr>
        <w:spacing w:after="0" w:line="240" w:lineRule="atLeast"/>
        <w:ind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</w:p>
    <w:p w14:paraId="62414CA4" w14:textId="77777777" w:rsidR="005930D3" w:rsidRPr="005930D3" w:rsidRDefault="005930D3" w:rsidP="005930D3">
      <w:pPr>
        <w:spacing w:after="0" w:line="240" w:lineRule="atLeast"/>
        <w:ind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5930D3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Оферти, попълнени на ръка, няма да бъдат разглеждани.  </w:t>
      </w:r>
    </w:p>
    <w:p w14:paraId="7E261D1F" w14:textId="77777777" w:rsidR="005930D3" w:rsidRPr="005930D3" w:rsidRDefault="005930D3" w:rsidP="005930D3">
      <w:pPr>
        <w:spacing w:after="0" w:line="240" w:lineRule="atLeast"/>
        <w:ind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</w:p>
    <w:p w14:paraId="17381D88" w14:textId="77777777" w:rsidR="005930D3" w:rsidRPr="005930D3" w:rsidRDefault="005930D3" w:rsidP="005930D3">
      <w:pPr>
        <w:spacing w:after="0" w:line="240" w:lineRule="atLeast"/>
        <w:ind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5930D3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Офертата на кандидата няма да бъде допускана за оценяване и класиране, ако не отговаря на условията в настоящата Публична обява и приложената към нея документация за участие.</w:t>
      </w:r>
    </w:p>
    <w:p w14:paraId="5ED1BA34" w14:textId="77777777" w:rsidR="005930D3" w:rsidRPr="005930D3" w:rsidRDefault="005930D3" w:rsidP="005930D3">
      <w:pPr>
        <w:spacing w:after="0" w:line="240" w:lineRule="atLeast"/>
        <w:ind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</w:p>
    <w:p w14:paraId="7F9A12C7" w14:textId="5E1847A4" w:rsidR="00CB5AE4" w:rsidRPr="00CB5AE4" w:rsidRDefault="00CB5AE4" w:rsidP="00FB7BB7">
      <w:pPr>
        <w:spacing w:after="200" w:line="240" w:lineRule="auto"/>
        <w:jc w:val="both"/>
        <w:rPr>
          <w:rFonts w:ascii="Times New Roman" w:eastAsia="Calibri" w:hAnsi="Times New Roman" w:cs="Times New Roman"/>
          <w:lang w:val="bg-BG"/>
        </w:rPr>
      </w:pPr>
    </w:p>
    <w:sectPr w:rsidR="00CB5AE4" w:rsidRPr="00CB5AE4" w:rsidSect="00E1236E">
      <w:headerReference w:type="default" r:id="rId8"/>
      <w:footerReference w:type="default" r:id="rId9"/>
      <w:pgSz w:w="11906" w:h="16838"/>
      <w:pgMar w:top="426" w:right="849" w:bottom="1417" w:left="993" w:header="284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08D74" w14:textId="77777777" w:rsidR="00E1236E" w:rsidRDefault="00E1236E" w:rsidP="001C56C2">
      <w:pPr>
        <w:spacing w:after="0" w:line="240" w:lineRule="auto"/>
      </w:pPr>
      <w:r>
        <w:separator/>
      </w:r>
    </w:p>
  </w:endnote>
  <w:endnote w:type="continuationSeparator" w:id="0">
    <w:p w14:paraId="603BEE03" w14:textId="77777777" w:rsidR="00E1236E" w:rsidRDefault="00E1236E" w:rsidP="001C5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B1"/>
    <w:family w:val="swiss"/>
    <w:pitch w:val="variable"/>
    <w:sig w:usb0="80000867" w:usb1="00000000" w:usb2="00000000" w:usb3="00000000" w:csb0="000001FB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8A399" w14:textId="731BCFD3" w:rsidR="001C56C2" w:rsidRPr="002A15B5" w:rsidRDefault="002A15B5" w:rsidP="002A15B5">
    <w:pPr>
      <w:pStyle w:val="a5"/>
      <w:jc w:val="center"/>
    </w:pPr>
    <w:r w:rsidRPr="002A15B5">
      <w:rPr>
        <w:rFonts w:ascii="Arial" w:hAnsi="Arial" w:cs="Arial"/>
        <w:i/>
        <w:iCs/>
        <w:sz w:val="15"/>
        <w:szCs w:val="15"/>
        <w:lang w:val="bg-BG"/>
      </w:rPr>
      <w:t>Проект № BGLD-1.007-0019 „Иновативен подход за развитие на заетостта и стимулиране на икономическата активност в сферата на рекреационния туризъм на територията на община Банско“ е финансиран от Програма „Местно развитие, намаляване на бедността и подобрено включване на уязвимите групи” с финансовата подкрепа на Финансовия механизъм на Европейското икономическо пространство 2014-2021 г. Цялата отговорност за съдържанието на този документ се носи от „Арко имоти“ ООД и при никакви обстоятелства не може да се счита, че отразява официално становище на Програмния оператор и на ФМЕИП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8E8D1" w14:textId="77777777" w:rsidR="00E1236E" w:rsidRDefault="00E1236E" w:rsidP="001C56C2">
      <w:pPr>
        <w:spacing w:after="0" w:line="240" w:lineRule="auto"/>
      </w:pPr>
      <w:r>
        <w:separator/>
      </w:r>
    </w:p>
  </w:footnote>
  <w:footnote w:type="continuationSeparator" w:id="0">
    <w:p w14:paraId="2FB5C417" w14:textId="77777777" w:rsidR="00E1236E" w:rsidRDefault="00E1236E" w:rsidP="001C5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358E" w14:textId="77777777" w:rsidR="001C56C2" w:rsidRDefault="001C56C2" w:rsidP="00B373A9">
    <w:pPr>
      <w:spacing w:after="0" w:line="240" w:lineRule="auto"/>
      <w:ind w:left="1888" w:firstLine="91"/>
      <w:contextualSpacing/>
      <w:jc w:val="center"/>
      <w:rPr>
        <w:b/>
        <w:sz w:val="24"/>
        <w:szCs w:val="24"/>
      </w:rPr>
    </w:pPr>
    <w:r>
      <w:rPr>
        <w:noProof/>
        <w:lang w:val="bg-BG" w:eastAsia="bg-BG"/>
      </w:rPr>
      <w:drawing>
        <wp:anchor distT="0" distB="0" distL="114300" distR="114300" simplePos="0" relativeHeight="251659264" behindDoc="1" locked="0" layoutInCell="1" allowOverlap="1" wp14:anchorId="6555A526" wp14:editId="4B5CED35">
          <wp:simplePos x="0" y="0"/>
          <wp:positionH relativeFrom="margin">
            <wp:align>right</wp:align>
          </wp:positionH>
          <wp:positionV relativeFrom="paragraph">
            <wp:posOffset>-56515</wp:posOffset>
          </wp:positionV>
          <wp:extent cx="6391275" cy="704850"/>
          <wp:effectExtent l="0" t="0" r="9525" b="0"/>
          <wp:wrapNone/>
          <wp:docPr id="7" name="Picture 2" descr="eeatest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eatest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8B5589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hAnsi="Arial" w:cs="Arial"/>
        <w:b/>
        <w:sz w:val="20"/>
        <w:szCs w:val="20"/>
        <w:lang w:val="bg-BG"/>
      </w:rPr>
    </w:pPr>
    <w:bookmarkStart w:id="0" w:name="_Hlk151722276"/>
    <w:r w:rsidRPr="001C56C2">
      <w:rPr>
        <w:rFonts w:ascii="Arial" w:hAnsi="Arial" w:cs="Arial"/>
        <w:b/>
        <w:sz w:val="20"/>
        <w:szCs w:val="20"/>
        <w:lang w:val="bg-BG"/>
      </w:rPr>
      <w:t>Програма</w:t>
    </w:r>
  </w:p>
  <w:p w14:paraId="4E5D5783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</w:pP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>„</w:t>
    </w:r>
    <w:r w:rsidRPr="001C56C2">
      <w:rPr>
        <w:rFonts w:ascii="Arial" w:hAnsi="Arial" w:cs="Arial"/>
        <w:b/>
        <w:sz w:val="20"/>
        <w:szCs w:val="20"/>
        <w:lang w:val="bg-BG"/>
      </w:rPr>
      <w:t>Местно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</w:t>
    </w:r>
    <w:r w:rsidRPr="001C56C2">
      <w:rPr>
        <w:rFonts w:ascii="Arial" w:hAnsi="Arial" w:cs="Arial"/>
        <w:b/>
        <w:sz w:val="20"/>
        <w:szCs w:val="20"/>
        <w:lang w:val="bg-BG"/>
      </w:rPr>
      <w:t>развитие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, </w:t>
    </w:r>
    <w:r w:rsidRPr="001C56C2">
      <w:rPr>
        <w:rFonts w:ascii="Arial" w:hAnsi="Arial" w:cs="Arial"/>
        <w:b/>
        <w:sz w:val="20"/>
        <w:szCs w:val="20"/>
        <w:lang w:val="bg-BG"/>
      </w:rPr>
      <w:t>намаляване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на </w:t>
    </w:r>
    <w:r w:rsidRPr="001C56C2">
      <w:rPr>
        <w:rFonts w:ascii="Arial" w:hAnsi="Arial" w:cs="Arial"/>
        <w:b/>
        <w:sz w:val="20"/>
        <w:szCs w:val="20"/>
        <w:lang w:val="bg-BG"/>
      </w:rPr>
      <w:t>бедността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и</w:t>
    </w:r>
  </w:p>
  <w:p w14:paraId="6DF32869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</w:pP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>подобрено включване на уязвими групи</w:t>
    </w:r>
    <w:r w:rsidRPr="001C56C2">
      <w:rPr>
        <w:rFonts w:ascii="Arial" w:hAnsi="Arial" w:cs="Arial"/>
        <w:b/>
        <w:sz w:val="20"/>
        <w:szCs w:val="20"/>
        <w:lang w:val="bg-BG"/>
      </w:rPr>
      <w:t>”</w:t>
    </w:r>
    <w:bookmarkEnd w:id="0"/>
  </w:p>
  <w:p w14:paraId="24622C99" w14:textId="5EE29A88" w:rsidR="001C56C2" w:rsidRPr="00B35899" w:rsidRDefault="001C56C2" w:rsidP="001C56C2">
    <w:pPr>
      <w:spacing w:after="0" w:line="240" w:lineRule="auto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120D8"/>
    <w:multiLevelType w:val="hybridMultilevel"/>
    <w:tmpl w:val="8F5C28E8"/>
    <w:lvl w:ilvl="0" w:tplc="E0EECCA0">
      <w:start w:val="202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5583834"/>
    <w:multiLevelType w:val="hybridMultilevel"/>
    <w:tmpl w:val="51940DB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E9501F"/>
    <w:multiLevelType w:val="hybridMultilevel"/>
    <w:tmpl w:val="C49C394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8AE0EA8"/>
    <w:multiLevelType w:val="hybridMultilevel"/>
    <w:tmpl w:val="82DCB09A"/>
    <w:lvl w:ilvl="0" w:tplc="B77233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2494F"/>
    <w:multiLevelType w:val="hybridMultilevel"/>
    <w:tmpl w:val="D3FAA1D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F33C09"/>
    <w:multiLevelType w:val="hybridMultilevel"/>
    <w:tmpl w:val="C0B4367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67EF7"/>
    <w:multiLevelType w:val="hybridMultilevel"/>
    <w:tmpl w:val="20FA63E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B647BC"/>
    <w:multiLevelType w:val="hybridMultilevel"/>
    <w:tmpl w:val="8E722AE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BF15F9"/>
    <w:multiLevelType w:val="hybridMultilevel"/>
    <w:tmpl w:val="6464D1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F95981"/>
    <w:multiLevelType w:val="hybridMultilevel"/>
    <w:tmpl w:val="51940DB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02055B"/>
    <w:multiLevelType w:val="hybridMultilevel"/>
    <w:tmpl w:val="83025D2C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0F6241"/>
    <w:multiLevelType w:val="hybridMultilevel"/>
    <w:tmpl w:val="3FD43BB2"/>
    <w:lvl w:ilvl="0" w:tplc="78E6826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2B5223"/>
    <w:multiLevelType w:val="hybridMultilevel"/>
    <w:tmpl w:val="A22E46D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C786D1E"/>
    <w:multiLevelType w:val="multilevel"/>
    <w:tmpl w:val="7924D4C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7C791496"/>
    <w:multiLevelType w:val="hybridMultilevel"/>
    <w:tmpl w:val="263C2F14"/>
    <w:lvl w:ilvl="0" w:tplc="FFFFFFFF">
      <w:start w:val="1"/>
      <w:numFmt w:val="upperRoman"/>
      <w:lvlText w:val="%1."/>
      <w:lvlJc w:val="righ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194415">
    <w:abstractNumId w:val="2"/>
  </w:num>
  <w:num w:numId="2" w16cid:durableId="1530021624">
    <w:abstractNumId w:val="0"/>
  </w:num>
  <w:num w:numId="3" w16cid:durableId="523978523">
    <w:abstractNumId w:val="3"/>
  </w:num>
  <w:num w:numId="4" w16cid:durableId="2121487400">
    <w:abstractNumId w:val="10"/>
  </w:num>
  <w:num w:numId="5" w16cid:durableId="12000894">
    <w:abstractNumId w:val="13"/>
  </w:num>
  <w:num w:numId="6" w16cid:durableId="1615290263">
    <w:abstractNumId w:val="4"/>
  </w:num>
  <w:num w:numId="7" w16cid:durableId="1317300399">
    <w:abstractNumId w:val="8"/>
  </w:num>
  <w:num w:numId="8" w16cid:durableId="479427582">
    <w:abstractNumId w:val="7"/>
  </w:num>
  <w:num w:numId="9" w16cid:durableId="821193598">
    <w:abstractNumId w:val="6"/>
  </w:num>
  <w:num w:numId="10" w16cid:durableId="1859006984">
    <w:abstractNumId w:val="14"/>
  </w:num>
  <w:num w:numId="11" w16cid:durableId="855925788">
    <w:abstractNumId w:val="9"/>
  </w:num>
  <w:num w:numId="12" w16cid:durableId="1640844461">
    <w:abstractNumId w:val="1"/>
  </w:num>
  <w:num w:numId="13" w16cid:durableId="1079668765">
    <w:abstractNumId w:val="11"/>
  </w:num>
  <w:num w:numId="14" w16cid:durableId="813989281">
    <w:abstractNumId w:val="12"/>
  </w:num>
  <w:num w:numId="15" w16cid:durableId="5263294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6C2"/>
    <w:rsid w:val="00003CEB"/>
    <w:rsid w:val="00014D0D"/>
    <w:rsid w:val="00077695"/>
    <w:rsid w:val="000C3DAD"/>
    <w:rsid w:val="00103B55"/>
    <w:rsid w:val="001219CB"/>
    <w:rsid w:val="001320D3"/>
    <w:rsid w:val="001B638C"/>
    <w:rsid w:val="001C56C2"/>
    <w:rsid w:val="00257947"/>
    <w:rsid w:val="002A15B5"/>
    <w:rsid w:val="00376B5F"/>
    <w:rsid w:val="00393656"/>
    <w:rsid w:val="003A69C0"/>
    <w:rsid w:val="004010DA"/>
    <w:rsid w:val="00426F1F"/>
    <w:rsid w:val="004600D5"/>
    <w:rsid w:val="005930D3"/>
    <w:rsid w:val="005D60E4"/>
    <w:rsid w:val="005F16E3"/>
    <w:rsid w:val="005F2464"/>
    <w:rsid w:val="0061438A"/>
    <w:rsid w:val="006706C8"/>
    <w:rsid w:val="006714EE"/>
    <w:rsid w:val="0069465E"/>
    <w:rsid w:val="006A73FA"/>
    <w:rsid w:val="007665B4"/>
    <w:rsid w:val="00770AD8"/>
    <w:rsid w:val="007B1695"/>
    <w:rsid w:val="007C5E80"/>
    <w:rsid w:val="0087239A"/>
    <w:rsid w:val="008D0ADE"/>
    <w:rsid w:val="00943931"/>
    <w:rsid w:val="00946CEA"/>
    <w:rsid w:val="009523AC"/>
    <w:rsid w:val="00985389"/>
    <w:rsid w:val="009F0304"/>
    <w:rsid w:val="00B03C73"/>
    <w:rsid w:val="00B373A9"/>
    <w:rsid w:val="00CB5AE4"/>
    <w:rsid w:val="00DA1F1D"/>
    <w:rsid w:val="00DB1AF9"/>
    <w:rsid w:val="00DB2EE2"/>
    <w:rsid w:val="00DD6114"/>
    <w:rsid w:val="00DD66E0"/>
    <w:rsid w:val="00DE6783"/>
    <w:rsid w:val="00E1236E"/>
    <w:rsid w:val="00FB7BB7"/>
    <w:rsid w:val="00FF3EB6"/>
    <w:rsid w:val="00FF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D53D74"/>
  <w15:docId w15:val="{F5452FB2-6B46-4A02-95A1-5228C28D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6C2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5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C56C2"/>
    <w:rPr>
      <w:rFonts w:eastAsiaTheme="minorEastAsia"/>
      <w:lang w:val="en-US"/>
    </w:rPr>
  </w:style>
  <w:style w:type="paragraph" w:styleId="a5">
    <w:name w:val="footer"/>
    <w:basedOn w:val="a"/>
    <w:link w:val="a6"/>
    <w:uiPriority w:val="99"/>
    <w:unhideWhenUsed/>
    <w:rsid w:val="001C5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C56C2"/>
    <w:rPr>
      <w:rFonts w:eastAsiaTheme="minorEastAsia"/>
      <w:lang w:val="en-US"/>
    </w:rPr>
  </w:style>
  <w:style w:type="paragraph" w:styleId="a7">
    <w:name w:val="List Paragraph"/>
    <w:basedOn w:val="a"/>
    <w:uiPriority w:val="34"/>
    <w:qFormat/>
    <w:rsid w:val="00DD66E0"/>
    <w:pPr>
      <w:ind w:left="720"/>
      <w:contextualSpacing/>
    </w:pPr>
  </w:style>
  <w:style w:type="paragraph" w:customStyle="1" w:styleId="Char">
    <w:name w:val="Char"/>
    <w:basedOn w:val="a"/>
    <w:semiHidden/>
    <w:rsid w:val="005930D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47AD1-1111-43CB-A6B7-475A7FEC9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Kostadin Kostadinov</dc:creator>
  <cp:lastModifiedBy>Kristina Drumeva</cp:lastModifiedBy>
  <cp:revision>3</cp:revision>
  <dcterms:created xsi:type="dcterms:W3CDTF">2024-01-15T19:45:00Z</dcterms:created>
  <dcterms:modified xsi:type="dcterms:W3CDTF">2024-01-15T20:01:00Z</dcterms:modified>
</cp:coreProperties>
</file>